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90" w:rsidRPr="008959DE" w:rsidRDefault="00CD5E90" w:rsidP="00F3216E">
      <w:pPr>
        <w:spacing w:after="0" w:line="240" w:lineRule="auto"/>
        <w:ind w:left="6521"/>
        <w:jc w:val="both"/>
        <w:rPr>
          <w:rFonts w:ascii="Times New Roman" w:hAnsi="Times New Roman"/>
          <w:sz w:val="28"/>
          <w:szCs w:val="28"/>
        </w:rPr>
      </w:pPr>
      <w:r w:rsidRPr="008959DE">
        <w:rPr>
          <w:rFonts w:ascii="Times New Roman" w:hAnsi="Times New Roman"/>
          <w:sz w:val="28"/>
          <w:szCs w:val="28"/>
        </w:rPr>
        <w:t>Додаток 1</w:t>
      </w:r>
    </w:p>
    <w:p w:rsidR="00CD5E90" w:rsidRPr="008959DE" w:rsidRDefault="00CD5E90" w:rsidP="00F3216E">
      <w:pPr>
        <w:spacing w:after="0" w:line="240" w:lineRule="auto"/>
        <w:ind w:left="6521"/>
        <w:jc w:val="both"/>
        <w:rPr>
          <w:rFonts w:ascii="Times New Roman" w:hAnsi="Times New Roman"/>
          <w:sz w:val="28"/>
          <w:szCs w:val="28"/>
        </w:rPr>
      </w:pPr>
      <w:r w:rsidRPr="008959DE">
        <w:rPr>
          <w:rFonts w:ascii="Times New Roman" w:hAnsi="Times New Roman"/>
          <w:sz w:val="28"/>
          <w:szCs w:val="28"/>
        </w:rPr>
        <w:t>до наказу ДФС</w:t>
      </w:r>
    </w:p>
    <w:p w:rsidR="00CD5E90" w:rsidRPr="008959DE" w:rsidRDefault="00CD5E90" w:rsidP="00F3216E">
      <w:pPr>
        <w:spacing w:after="0" w:line="240" w:lineRule="auto"/>
        <w:ind w:left="6521"/>
        <w:jc w:val="both"/>
        <w:rPr>
          <w:rFonts w:ascii="Times New Roman" w:hAnsi="Times New Roman"/>
          <w:sz w:val="28"/>
          <w:szCs w:val="28"/>
        </w:rPr>
      </w:pPr>
      <w:r w:rsidRPr="008959DE">
        <w:rPr>
          <w:rFonts w:ascii="Times New Roman" w:hAnsi="Times New Roman"/>
          <w:sz w:val="28"/>
          <w:szCs w:val="28"/>
        </w:rPr>
        <w:t>12.11.2014 №265</w:t>
      </w:r>
    </w:p>
    <w:p w:rsidR="00CD5E90" w:rsidRPr="008959DE" w:rsidRDefault="00CD5E90" w:rsidP="00F3216E">
      <w:pPr>
        <w:spacing w:after="0" w:line="240" w:lineRule="auto"/>
        <w:ind w:left="6521"/>
        <w:jc w:val="both"/>
        <w:rPr>
          <w:rFonts w:ascii="Times New Roman" w:hAnsi="Times New Roman"/>
          <w:sz w:val="28"/>
          <w:szCs w:val="28"/>
        </w:rPr>
      </w:pPr>
      <w:r w:rsidRPr="008959DE">
        <w:rPr>
          <w:rFonts w:ascii="Times New Roman" w:hAnsi="Times New Roman"/>
          <w:sz w:val="28"/>
          <w:szCs w:val="28"/>
        </w:rPr>
        <w:t>(у редакції наказу ДФС</w:t>
      </w:r>
    </w:p>
    <w:p w:rsidR="00CD5E90" w:rsidRPr="008959DE" w:rsidRDefault="00CD5E90" w:rsidP="00F3216E">
      <w:pPr>
        <w:spacing w:after="0" w:line="240" w:lineRule="auto"/>
        <w:ind w:left="6521"/>
        <w:jc w:val="both"/>
        <w:rPr>
          <w:rFonts w:ascii="Times New Roman" w:hAnsi="Times New Roman"/>
          <w:sz w:val="28"/>
          <w:szCs w:val="28"/>
        </w:rPr>
      </w:pPr>
      <w:r w:rsidRPr="008959DE">
        <w:rPr>
          <w:rFonts w:ascii="Times New Roman" w:hAnsi="Times New Roman"/>
          <w:sz w:val="28"/>
          <w:szCs w:val="28"/>
        </w:rPr>
        <w:t xml:space="preserve">від </w:t>
      </w:r>
      <w:r w:rsidR="009E5D0B" w:rsidRPr="008959DE">
        <w:rPr>
          <w:rFonts w:ascii="Times New Roman" w:hAnsi="Times New Roman"/>
          <w:sz w:val="28"/>
          <w:szCs w:val="28"/>
        </w:rPr>
        <w:t>06.02.2017</w:t>
      </w:r>
      <w:r w:rsidRPr="008959DE">
        <w:rPr>
          <w:rFonts w:ascii="Times New Roman" w:hAnsi="Times New Roman"/>
          <w:sz w:val="28"/>
          <w:szCs w:val="28"/>
        </w:rPr>
        <w:t xml:space="preserve"> №</w:t>
      </w:r>
      <w:r w:rsidR="009E5D0B" w:rsidRPr="008959DE">
        <w:rPr>
          <w:rFonts w:ascii="Times New Roman" w:hAnsi="Times New Roman"/>
          <w:sz w:val="28"/>
          <w:szCs w:val="28"/>
        </w:rPr>
        <w:t> 56</w:t>
      </w:r>
      <w:r w:rsidRPr="008959DE">
        <w:rPr>
          <w:rFonts w:ascii="Times New Roman" w:hAnsi="Times New Roman"/>
          <w:sz w:val="28"/>
          <w:szCs w:val="28"/>
        </w:rPr>
        <w:t>)</w:t>
      </w:r>
    </w:p>
    <w:p w:rsidR="00CD5E90" w:rsidRPr="008959DE" w:rsidRDefault="00CD5E90" w:rsidP="00F310D4">
      <w:pPr>
        <w:spacing w:before="60" w:after="60" w:line="240" w:lineRule="auto"/>
        <w:contextualSpacing/>
        <w:rPr>
          <w:rFonts w:ascii="Times New Roman" w:hAnsi="Times New Roman"/>
          <w:sz w:val="28"/>
          <w:szCs w:val="28"/>
        </w:rPr>
      </w:pPr>
    </w:p>
    <w:p w:rsidR="00A8419A" w:rsidRPr="008959DE" w:rsidRDefault="00A8419A" w:rsidP="00F310D4">
      <w:pPr>
        <w:spacing w:before="60" w:after="60" w:line="240" w:lineRule="auto"/>
        <w:contextualSpacing/>
        <w:rPr>
          <w:rFonts w:ascii="Times New Roman" w:hAnsi="Times New Roman"/>
          <w:sz w:val="28"/>
          <w:szCs w:val="28"/>
        </w:rPr>
      </w:pPr>
    </w:p>
    <w:p w:rsidR="00CD5E90" w:rsidRPr="008959DE" w:rsidRDefault="00CD5E90" w:rsidP="00F3216E">
      <w:pPr>
        <w:spacing w:after="0" w:line="240" w:lineRule="auto"/>
        <w:jc w:val="center"/>
        <w:rPr>
          <w:rFonts w:ascii="Times New Roman" w:hAnsi="Times New Roman"/>
          <w:sz w:val="28"/>
          <w:szCs w:val="28"/>
        </w:rPr>
      </w:pPr>
      <w:r w:rsidRPr="008959DE">
        <w:rPr>
          <w:rFonts w:ascii="Times New Roman" w:hAnsi="Times New Roman"/>
          <w:sz w:val="28"/>
          <w:szCs w:val="28"/>
        </w:rPr>
        <w:t>Перелік функцій,</w:t>
      </w:r>
    </w:p>
    <w:p w:rsidR="00CD5E90" w:rsidRPr="008959DE" w:rsidRDefault="00CD5E90" w:rsidP="00F3216E">
      <w:pPr>
        <w:spacing w:after="0" w:line="240" w:lineRule="auto"/>
        <w:jc w:val="center"/>
        <w:rPr>
          <w:rFonts w:ascii="Times New Roman" w:hAnsi="Times New Roman"/>
          <w:sz w:val="28"/>
          <w:szCs w:val="28"/>
        </w:rPr>
      </w:pPr>
      <w:r w:rsidRPr="008959DE">
        <w:rPr>
          <w:rFonts w:ascii="Times New Roman" w:hAnsi="Times New Roman"/>
          <w:sz w:val="28"/>
          <w:szCs w:val="28"/>
        </w:rPr>
        <w:t>які здійснюють структурні підрозділи</w:t>
      </w:r>
    </w:p>
    <w:p w:rsidR="00CD5E90" w:rsidRPr="008959DE" w:rsidRDefault="00CD5E90" w:rsidP="00F3216E">
      <w:pPr>
        <w:spacing w:after="0" w:line="240" w:lineRule="auto"/>
        <w:jc w:val="center"/>
        <w:rPr>
          <w:rFonts w:ascii="Times New Roman" w:hAnsi="Times New Roman"/>
          <w:sz w:val="28"/>
          <w:szCs w:val="28"/>
        </w:rPr>
      </w:pPr>
      <w:r w:rsidRPr="008959DE">
        <w:rPr>
          <w:rFonts w:ascii="Times New Roman" w:hAnsi="Times New Roman"/>
          <w:sz w:val="28"/>
          <w:szCs w:val="28"/>
        </w:rPr>
        <w:t>Державної фіскальної служби України</w:t>
      </w:r>
    </w:p>
    <w:p w:rsidR="00F310D4" w:rsidRPr="008959DE" w:rsidRDefault="00F310D4" w:rsidP="00F3216E">
      <w:pPr>
        <w:spacing w:after="0" w:line="240" w:lineRule="auto"/>
        <w:jc w:val="center"/>
        <w:rPr>
          <w:rFonts w:ascii="Times New Roman" w:hAnsi="Times New Roman"/>
          <w:sz w:val="28"/>
          <w:szCs w:val="28"/>
        </w:rPr>
      </w:pPr>
    </w:p>
    <w:p w:rsidR="00207EDE" w:rsidRPr="008959DE" w:rsidRDefault="00576FE3" w:rsidP="00EB71C3">
      <w:pPr>
        <w:spacing w:after="0" w:line="240" w:lineRule="auto"/>
        <w:jc w:val="center"/>
        <w:rPr>
          <w:rFonts w:ascii="Times New Roman" w:hAnsi="Times New Roman"/>
          <w:bCs/>
          <w:i/>
          <w:iCs/>
          <w:sz w:val="24"/>
        </w:rPr>
      </w:pPr>
      <w:r w:rsidRPr="008959DE">
        <w:rPr>
          <w:rFonts w:ascii="Times New Roman" w:hAnsi="Times New Roman"/>
          <w:bCs/>
          <w:i/>
          <w:iCs/>
          <w:sz w:val="24"/>
        </w:rPr>
        <w:t>Із змінами, внесеними наказами</w:t>
      </w:r>
      <w:r w:rsidR="00F310D4" w:rsidRPr="008959DE">
        <w:rPr>
          <w:rFonts w:ascii="Times New Roman" w:hAnsi="Times New Roman"/>
          <w:bCs/>
          <w:i/>
          <w:iCs/>
          <w:sz w:val="24"/>
        </w:rPr>
        <w:t xml:space="preserve"> ДФС від </w:t>
      </w:r>
      <w:r w:rsidR="00E6587A" w:rsidRPr="008959DE">
        <w:rPr>
          <w:rFonts w:ascii="Times New Roman" w:hAnsi="Times New Roman"/>
          <w:bCs/>
          <w:i/>
          <w:iCs/>
          <w:sz w:val="24"/>
        </w:rPr>
        <w:t>29</w:t>
      </w:r>
      <w:r w:rsidR="00F310D4" w:rsidRPr="008959DE">
        <w:rPr>
          <w:rFonts w:ascii="Times New Roman" w:hAnsi="Times New Roman"/>
          <w:bCs/>
          <w:i/>
          <w:iCs/>
          <w:sz w:val="24"/>
        </w:rPr>
        <w:t>.03.2017 №</w:t>
      </w:r>
      <w:r w:rsidR="00F310D4" w:rsidRPr="008959DE">
        <w:rPr>
          <w:rFonts w:ascii="Times New Roman" w:hAnsi="Times New Roman"/>
          <w:bCs/>
          <w:i/>
          <w:iCs/>
          <w:sz w:val="24"/>
          <w:lang w:val="en-US"/>
        </w:rPr>
        <w:t> </w:t>
      </w:r>
      <w:r w:rsidR="00E6587A" w:rsidRPr="008959DE">
        <w:rPr>
          <w:rFonts w:ascii="Times New Roman" w:hAnsi="Times New Roman"/>
          <w:bCs/>
          <w:i/>
          <w:iCs/>
          <w:sz w:val="24"/>
        </w:rPr>
        <w:t>215</w:t>
      </w:r>
      <w:r w:rsidR="00622B81" w:rsidRPr="008959DE">
        <w:rPr>
          <w:rFonts w:ascii="Times New Roman" w:hAnsi="Times New Roman"/>
          <w:bCs/>
          <w:i/>
          <w:iCs/>
          <w:sz w:val="24"/>
        </w:rPr>
        <w:t xml:space="preserve">, </w:t>
      </w:r>
      <w:r w:rsidR="00262CC6" w:rsidRPr="008959DE">
        <w:rPr>
          <w:rFonts w:ascii="Times New Roman" w:hAnsi="Times New Roman"/>
          <w:bCs/>
          <w:i/>
          <w:iCs/>
          <w:sz w:val="24"/>
        </w:rPr>
        <w:t>від 10</w:t>
      </w:r>
      <w:r w:rsidR="00622B81" w:rsidRPr="008959DE">
        <w:rPr>
          <w:rFonts w:ascii="Times New Roman" w:hAnsi="Times New Roman"/>
          <w:bCs/>
          <w:i/>
          <w:iCs/>
          <w:sz w:val="24"/>
        </w:rPr>
        <w:t>.08.2017 №</w:t>
      </w:r>
      <w:r w:rsidR="00262CC6" w:rsidRPr="008959DE">
        <w:rPr>
          <w:rFonts w:ascii="Times New Roman" w:hAnsi="Times New Roman"/>
          <w:bCs/>
          <w:i/>
          <w:iCs/>
          <w:sz w:val="24"/>
          <w:lang w:val="en-US"/>
        </w:rPr>
        <w:t> </w:t>
      </w:r>
      <w:r w:rsidR="00262CC6" w:rsidRPr="008959DE">
        <w:rPr>
          <w:rFonts w:ascii="Times New Roman" w:hAnsi="Times New Roman"/>
          <w:bCs/>
          <w:i/>
          <w:iCs/>
          <w:sz w:val="24"/>
        </w:rPr>
        <w:t>535,</w:t>
      </w:r>
    </w:p>
    <w:p w:rsidR="00EB71C3" w:rsidRPr="00EB71C3" w:rsidRDefault="00D86E12" w:rsidP="00EB71C3">
      <w:pPr>
        <w:spacing w:after="0" w:line="240" w:lineRule="auto"/>
        <w:jc w:val="center"/>
        <w:rPr>
          <w:rFonts w:ascii="Times New Roman" w:hAnsi="Times New Roman"/>
          <w:bCs/>
          <w:i/>
          <w:iCs/>
          <w:sz w:val="24"/>
        </w:rPr>
      </w:pPr>
      <w:r w:rsidRPr="008959DE">
        <w:rPr>
          <w:rFonts w:ascii="Times New Roman" w:hAnsi="Times New Roman"/>
          <w:bCs/>
          <w:i/>
          <w:iCs/>
          <w:sz w:val="24"/>
        </w:rPr>
        <w:t>від</w:t>
      </w:r>
      <w:r w:rsidRPr="00722DAE">
        <w:rPr>
          <w:rFonts w:ascii="Times New Roman" w:hAnsi="Times New Roman"/>
          <w:bCs/>
          <w:i/>
          <w:iCs/>
          <w:sz w:val="24"/>
        </w:rPr>
        <w:t xml:space="preserve"> 10</w:t>
      </w:r>
      <w:r w:rsidR="00207EDE" w:rsidRPr="008959DE">
        <w:rPr>
          <w:rFonts w:ascii="Times New Roman" w:hAnsi="Times New Roman"/>
          <w:bCs/>
          <w:i/>
          <w:iCs/>
          <w:sz w:val="24"/>
        </w:rPr>
        <w:t>.08.2017 №</w:t>
      </w:r>
      <w:r w:rsidRPr="008959DE">
        <w:rPr>
          <w:rFonts w:ascii="Times New Roman" w:hAnsi="Times New Roman"/>
          <w:bCs/>
          <w:i/>
          <w:iCs/>
          <w:sz w:val="24"/>
          <w:lang w:val="en-US"/>
        </w:rPr>
        <w:t> </w:t>
      </w:r>
      <w:r w:rsidRPr="00722DAE">
        <w:rPr>
          <w:rFonts w:ascii="Times New Roman" w:hAnsi="Times New Roman"/>
          <w:bCs/>
          <w:i/>
          <w:iCs/>
          <w:sz w:val="24"/>
        </w:rPr>
        <w:t>540</w:t>
      </w:r>
      <w:r w:rsidR="00576FE3" w:rsidRPr="008959DE">
        <w:rPr>
          <w:rFonts w:ascii="Times New Roman" w:hAnsi="Times New Roman"/>
          <w:bCs/>
          <w:i/>
          <w:iCs/>
          <w:sz w:val="24"/>
        </w:rPr>
        <w:t xml:space="preserve">, від </w:t>
      </w:r>
      <w:r w:rsidR="00501C9E" w:rsidRPr="00722DAE">
        <w:rPr>
          <w:rFonts w:ascii="Times New Roman" w:hAnsi="Times New Roman"/>
          <w:bCs/>
          <w:i/>
          <w:iCs/>
          <w:sz w:val="24"/>
        </w:rPr>
        <w:t>01</w:t>
      </w:r>
      <w:r w:rsidR="00576FE3" w:rsidRPr="008959DE">
        <w:rPr>
          <w:rFonts w:ascii="Times New Roman" w:hAnsi="Times New Roman"/>
          <w:bCs/>
          <w:i/>
          <w:iCs/>
          <w:sz w:val="24"/>
        </w:rPr>
        <w:t>.</w:t>
      </w:r>
      <w:r w:rsidR="00501C9E" w:rsidRPr="00722DAE">
        <w:rPr>
          <w:rFonts w:ascii="Times New Roman" w:hAnsi="Times New Roman"/>
          <w:bCs/>
          <w:i/>
          <w:iCs/>
          <w:sz w:val="24"/>
        </w:rPr>
        <w:t>12</w:t>
      </w:r>
      <w:r w:rsidR="00576FE3" w:rsidRPr="008959DE">
        <w:rPr>
          <w:rFonts w:ascii="Times New Roman" w:hAnsi="Times New Roman"/>
          <w:bCs/>
          <w:i/>
          <w:iCs/>
          <w:sz w:val="24"/>
        </w:rPr>
        <w:t>.2017 №</w:t>
      </w:r>
      <w:r w:rsidR="00501C9E" w:rsidRPr="008959DE">
        <w:rPr>
          <w:rFonts w:ascii="Times New Roman" w:hAnsi="Times New Roman"/>
          <w:bCs/>
          <w:i/>
          <w:iCs/>
          <w:sz w:val="24"/>
          <w:lang w:val="en-US"/>
        </w:rPr>
        <w:t> </w:t>
      </w:r>
      <w:r w:rsidR="00501C9E" w:rsidRPr="00722DAE">
        <w:rPr>
          <w:rFonts w:ascii="Times New Roman" w:hAnsi="Times New Roman"/>
          <w:bCs/>
          <w:i/>
          <w:iCs/>
          <w:sz w:val="24"/>
        </w:rPr>
        <w:t>801</w:t>
      </w:r>
      <w:r w:rsidR="00DD485E" w:rsidRPr="008959DE">
        <w:rPr>
          <w:rFonts w:ascii="Times New Roman" w:hAnsi="Times New Roman"/>
          <w:bCs/>
          <w:i/>
          <w:iCs/>
          <w:sz w:val="24"/>
        </w:rPr>
        <w:t xml:space="preserve">, від </w:t>
      </w:r>
      <w:r w:rsidR="008C247E" w:rsidRPr="00722DAE">
        <w:rPr>
          <w:rFonts w:ascii="Times New Roman" w:hAnsi="Times New Roman"/>
          <w:bCs/>
          <w:i/>
          <w:iCs/>
          <w:sz w:val="24"/>
        </w:rPr>
        <w:t>08</w:t>
      </w:r>
      <w:r w:rsidR="00DD485E" w:rsidRPr="008959DE">
        <w:rPr>
          <w:rFonts w:ascii="Times New Roman" w:hAnsi="Times New Roman"/>
          <w:bCs/>
          <w:i/>
          <w:iCs/>
          <w:sz w:val="24"/>
        </w:rPr>
        <w:t>.12.2017 №</w:t>
      </w:r>
      <w:r w:rsidR="008C247E">
        <w:rPr>
          <w:rFonts w:ascii="Times New Roman" w:hAnsi="Times New Roman"/>
          <w:bCs/>
          <w:i/>
          <w:iCs/>
          <w:sz w:val="24"/>
          <w:lang w:val="en-US"/>
        </w:rPr>
        <w:t> </w:t>
      </w:r>
      <w:r w:rsidR="008C247E" w:rsidRPr="00722DAE">
        <w:rPr>
          <w:rFonts w:ascii="Times New Roman" w:hAnsi="Times New Roman"/>
          <w:bCs/>
          <w:i/>
          <w:iCs/>
          <w:sz w:val="24"/>
        </w:rPr>
        <w:t>824</w:t>
      </w:r>
      <w:r w:rsidR="005D5E4F">
        <w:rPr>
          <w:rFonts w:ascii="Times New Roman" w:hAnsi="Times New Roman"/>
          <w:bCs/>
          <w:i/>
          <w:iCs/>
          <w:sz w:val="24"/>
        </w:rPr>
        <w:t>,</w:t>
      </w:r>
    </w:p>
    <w:p w:rsidR="00576FE3" w:rsidRPr="00EB71C3" w:rsidRDefault="005D5E4F" w:rsidP="00EB71C3">
      <w:pPr>
        <w:spacing w:after="0" w:line="240" w:lineRule="auto"/>
        <w:jc w:val="center"/>
        <w:rPr>
          <w:rFonts w:ascii="Times New Roman" w:hAnsi="Times New Roman"/>
          <w:bCs/>
          <w:i/>
          <w:iCs/>
          <w:sz w:val="24"/>
        </w:rPr>
      </w:pPr>
      <w:r>
        <w:rPr>
          <w:rFonts w:ascii="Times New Roman" w:hAnsi="Times New Roman"/>
          <w:bCs/>
          <w:i/>
          <w:iCs/>
          <w:sz w:val="24"/>
        </w:rPr>
        <w:t>від</w:t>
      </w:r>
      <w:r w:rsidR="006E7AF3" w:rsidRPr="00EB71C3">
        <w:rPr>
          <w:rFonts w:ascii="Times New Roman" w:hAnsi="Times New Roman"/>
          <w:bCs/>
          <w:i/>
          <w:iCs/>
          <w:sz w:val="24"/>
        </w:rPr>
        <w:t xml:space="preserve"> </w:t>
      </w:r>
      <w:r w:rsidR="00C94F05">
        <w:rPr>
          <w:rFonts w:ascii="Times New Roman" w:hAnsi="Times New Roman"/>
          <w:bCs/>
          <w:i/>
          <w:iCs/>
          <w:sz w:val="24"/>
        </w:rPr>
        <w:t>29</w:t>
      </w:r>
      <w:r>
        <w:rPr>
          <w:rFonts w:ascii="Times New Roman" w:hAnsi="Times New Roman"/>
          <w:bCs/>
          <w:i/>
          <w:iCs/>
          <w:sz w:val="24"/>
        </w:rPr>
        <w:t>.</w:t>
      </w:r>
      <w:r w:rsidR="00A40FAF" w:rsidRPr="00EB71C3">
        <w:rPr>
          <w:rFonts w:ascii="Times New Roman" w:hAnsi="Times New Roman"/>
          <w:bCs/>
          <w:i/>
          <w:iCs/>
          <w:sz w:val="24"/>
        </w:rPr>
        <w:t>05</w:t>
      </w:r>
      <w:r>
        <w:rPr>
          <w:rFonts w:ascii="Times New Roman" w:hAnsi="Times New Roman"/>
          <w:bCs/>
          <w:i/>
          <w:iCs/>
          <w:sz w:val="24"/>
        </w:rPr>
        <w:t>.2018 № </w:t>
      </w:r>
      <w:r w:rsidR="00C94F05">
        <w:rPr>
          <w:rFonts w:ascii="Times New Roman" w:hAnsi="Times New Roman"/>
          <w:bCs/>
          <w:i/>
          <w:iCs/>
          <w:sz w:val="24"/>
        </w:rPr>
        <w:t>322</w:t>
      </w:r>
      <w:r w:rsidR="00EB71C3">
        <w:rPr>
          <w:rFonts w:ascii="Times New Roman" w:hAnsi="Times New Roman"/>
          <w:bCs/>
          <w:i/>
          <w:iCs/>
          <w:sz w:val="24"/>
        </w:rPr>
        <w:t>, від</w:t>
      </w:r>
      <w:r w:rsidR="00FF4231">
        <w:rPr>
          <w:rFonts w:ascii="Times New Roman" w:hAnsi="Times New Roman"/>
          <w:bCs/>
          <w:i/>
          <w:iCs/>
          <w:sz w:val="24"/>
        </w:rPr>
        <w:t xml:space="preserve"> 01</w:t>
      </w:r>
      <w:r w:rsidR="00EB71C3">
        <w:rPr>
          <w:rFonts w:ascii="Times New Roman" w:hAnsi="Times New Roman"/>
          <w:bCs/>
          <w:i/>
          <w:iCs/>
          <w:sz w:val="24"/>
        </w:rPr>
        <w:t>.</w:t>
      </w:r>
      <w:r w:rsidR="00FF4231">
        <w:rPr>
          <w:rFonts w:ascii="Times New Roman" w:hAnsi="Times New Roman"/>
          <w:bCs/>
          <w:i/>
          <w:iCs/>
          <w:sz w:val="24"/>
        </w:rPr>
        <w:t>06.</w:t>
      </w:r>
      <w:r w:rsidR="00EB71C3">
        <w:rPr>
          <w:rFonts w:ascii="Times New Roman" w:hAnsi="Times New Roman"/>
          <w:bCs/>
          <w:i/>
          <w:iCs/>
          <w:sz w:val="24"/>
        </w:rPr>
        <w:t>2018 №</w:t>
      </w:r>
      <w:r w:rsidR="00FF4231">
        <w:rPr>
          <w:rFonts w:ascii="Times New Roman" w:hAnsi="Times New Roman"/>
          <w:bCs/>
          <w:i/>
          <w:iCs/>
          <w:sz w:val="24"/>
        </w:rPr>
        <w:t> 348</w:t>
      </w:r>
      <w:bookmarkStart w:id="0" w:name="_GoBack"/>
      <w:bookmarkEnd w:id="0"/>
    </w:p>
    <w:p w:rsidR="00F310D4" w:rsidRPr="00722DAE" w:rsidRDefault="00F310D4" w:rsidP="00F3216E">
      <w:pPr>
        <w:spacing w:after="0" w:line="240" w:lineRule="auto"/>
        <w:jc w:val="center"/>
        <w:rPr>
          <w:rFonts w:ascii="Times New Roman" w:hAnsi="Times New Roman"/>
          <w:bCs/>
          <w:i/>
          <w:iCs/>
          <w:sz w:val="24"/>
        </w:rPr>
      </w:pPr>
    </w:p>
    <w:p w:rsidR="00752781" w:rsidRPr="008959DE" w:rsidRDefault="00752781" w:rsidP="00F3216E">
      <w:pPr>
        <w:spacing w:after="0" w:line="240" w:lineRule="auto"/>
        <w:jc w:val="center"/>
        <w:rPr>
          <w:rFonts w:ascii="Times New Roman" w:hAnsi="Times New Roman"/>
          <w:sz w:val="28"/>
          <w:szCs w:val="28"/>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9"/>
        <w:gridCol w:w="8205"/>
      </w:tblGrid>
      <w:tr w:rsidR="003336A5" w:rsidRPr="008959DE" w:rsidTr="006C4724">
        <w:trPr>
          <w:tblHeader/>
          <w:jc w:val="center"/>
        </w:trPr>
        <w:tc>
          <w:tcPr>
            <w:tcW w:w="1259" w:type="dxa"/>
            <w:shd w:val="clear" w:color="auto" w:fill="auto"/>
            <w:vAlign w:val="center"/>
          </w:tcPr>
          <w:p w:rsidR="003336A5" w:rsidRPr="008959DE" w:rsidRDefault="003336A5" w:rsidP="00CB6B18">
            <w:pPr>
              <w:pStyle w:val="a7"/>
              <w:widowControl w:val="0"/>
              <w:tabs>
                <w:tab w:val="clear" w:pos="4153"/>
                <w:tab w:val="clear" w:pos="8306"/>
              </w:tabs>
              <w:spacing w:before="60" w:after="60"/>
              <w:contextualSpacing/>
              <w:jc w:val="center"/>
              <w:rPr>
                <w:bCs/>
              </w:rPr>
            </w:pPr>
            <w:r w:rsidRPr="008959DE">
              <w:rPr>
                <w:bCs/>
              </w:rPr>
              <w:t>№ з/п</w:t>
            </w:r>
          </w:p>
        </w:tc>
        <w:tc>
          <w:tcPr>
            <w:tcW w:w="8205" w:type="dxa"/>
            <w:shd w:val="clear" w:color="auto" w:fill="auto"/>
            <w:vAlign w:val="center"/>
          </w:tcPr>
          <w:p w:rsidR="003336A5" w:rsidRPr="008959DE" w:rsidRDefault="003336A5" w:rsidP="00CB6B18">
            <w:pPr>
              <w:pStyle w:val="a7"/>
              <w:widowControl w:val="0"/>
              <w:tabs>
                <w:tab w:val="clear" w:pos="4153"/>
                <w:tab w:val="clear" w:pos="8306"/>
              </w:tabs>
              <w:spacing w:before="60" w:after="60"/>
              <w:contextualSpacing/>
              <w:jc w:val="center"/>
              <w:rPr>
                <w:bCs/>
              </w:rPr>
            </w:pPr>
            <w:r w:rsidRPr="008959DE">
              <w:rPr>
                <w:bCs/>
              </w:rPr>
              <w:t>Функції структурних підрозділів</w:t>
            </w:r>
          </w:p>
          <w:p w:rsidR="003336A5" w:rsidRPr="008959DE" w:rsidRDefault="003336A5" w:rsidP="00CB6B18">
            <w:pPr>
              <w:pStyle w:val="a7"/>
              <w:widowControl w:val="0"/>
              <w:tabs>
                <w:tab w:val="clear" w:pos="4153"/>
                <w:tab w:val="clear" w:pos="8306"/>
              </w:tabs>
              <w:spacing w:before="60" w:after="60"/>
              <w:contextualSpacing/>
              <w:jc w:val="center"/>
              <w:rPr>
                <w:bCs/>
              </w:rPr>
            </w:pPr>
            <w:r w:rsidRPr="008959DE">
              <w:t>Державної фіскальної служби України</w:t>
            </w:r>
          </w:p>
        </w:tc>
      </w:tr>
      <w:tr w:rsidR="003336A5" w:rsidRPr="008959DE" w:rsidTr="006C4724">
        <w:trPr>
          <w:jc w:val="center"/>
        </w:trPr>
        <w:tc>
          <w:tcPr>
            <w:tcW w:w="1259" w:type="dxa"/>
            <w:shd w:val="clear" w:color="auto" w:fill="auto"/>
          </w:tcPr>
          <w:p w:rsidR="003336A5" w:rsidRPr="008959DE" w:rsidRDefault="003336A5" w:rsidP="00CB6B18">
            <w:pPr>
              <w:pStyle w:val="a7"/>
              <w:widowControl w:val="0"/>
              <w:tabs>
                <w:tab w:val="clear" w:pos="4153"/>
                <w:tab w:val="clear" w:pos="8306"/>
              </w:tabs>
              <w:spacing w:before="60" w:after="60"/>
              <w:jc w:val="center"/>
            </w:pPr>
            <w:r w:rsidRPr="008959DE">
              <w:t>1</w:t>
            </w:r>
          </w:p>
        </w:tc>
        <w:tc>
          <w:tcPr>
            <w:tcW w:w="8205" w:type="dxa"/>
            <w:shd w:val="clear" w:color="auto" w:fill="auto"/>
          </w:tcPr>
          <w:p w:rsidR="003336A5" w:rsidRPr="008959DE" w:rsidRDefault="003336A5" w:rsidP="00CB6B18">
            <w:pPr>
              <w:pStyle w:val="a7"/>
              <w:widowControl w:val="0"/>
              <w:tabs>
                <w:tab w:val="clear" w:pos="4153"/>
                <w:tab w:val="clear" w:pos="8306"/>
              </w:tabs>
              <w:spacing w:before="60" w:after="60"/>
              <w:jc w:val="both"/>
              <w:rPr>
                <w:bCs/>
              </w:rPr>
            </w:pPr>
            <w:r w:rsidRPr="008959DE">
              <w:t>Загальне керівництво</w:t>
            </w:r>
          </w:p>
        </w:tc>
      </w:tr>
      <w:tr w:rsidR="003336A5" w:rsidRPr="008959DE" w:rsidTr="006C4724">
        <w:trPr>
          <w:jc w:val="center"/>
        </w:trPr>
        <w:tc>
          <w:tcPr>
            <w:tcW w:w="1259" w:type="dxa"/>
            <w:shd w:val="clear" w:color="auto" w:fill="auto"/>
          </w:tcPr>
          <w:p w:rsidR="003336A5" w:rsidRPr="008959DE" w:rsidRDefault="003336A5" w:rsidP="00CB6B18">
            <w:pPr>
              <w:pStyle w:val="a7"/>
              <w:widowControl w:val="0"/>
              <w:tabs>
                <w:tab w:val="clear" w:pos="4153"/>
                <w:tab w:val="clear" w:pos="8306"/>
              </w:tabs>
              <w:spacing w:before="60" w:after="60"/>
              <w:jc w:val="center"/>
              <w:rPr>
                <w:bCs/>
                <w:iCs/>
              </w:rPr>
            </w:pPr>
            <w:r w:rsidRPr="008959DE">
              <w:rPr>
                <w:bCs/>
                <w:iCs/>
              </w:rPr>
              <w:t>2</w:t>
            </w:r>
          </w:p>
        </w:tc>
        <w:tc>
          <w:tcPr>
            <w:tcW w:w="8205" w:type="dxa"/>
            <w:shd w:val="clear" w:color="auto" w:fill="auto"/>
          </w:tcPr>
          <w:p w:rsidR="003336A5" w:rsidRPr="008959DE" w:rsidRDefault="003336A5" w:rsidP="00CB6B18">
            <w:pPr>
              <w:pStyle w:val="a7"/>
              <w:widowControl w:val="0"/>
              <w:tabs>
                <w:tab w:val="clear" w:pos="4153"/>
                <w:tab w:val="clear" w:pos="8306"/>
              </w:tabs>
              <w:spacing w:before="60" w:after="60"/>
              <w:jc w:val="both"/>
            </w:pPr>
            <w:r w:rsidRPr="008959DE">
              <w:rPr>
                <w:bCs/>
                <w:iCs/>
              </w:rPr>
              <w:t>Керівництво структурним підрозділом</w:t>
            </w:r>
          </w:p>
        </w:tc>
      </w:tr>
      <w:tr w:rsidR="00084E46" w:rsidRPr="008959DE" w:rsidTr="006C4724">
        <w:trPr>
          <w:jc w:val="center"/>
        </w:trPr>
        <w:tc>
          <w:tcPr>
            <w:tcW w:w="1259" w:type="dxa"/>
            <w:shd w:val="clear" w:color="auto" w:fill="auto"/>
          </w:tcPr>
          <w:p w:rsidR="00084E46" w:rsidRPr="008959DE" w:rsidRDefault="001B2FED" w:rsidP="00CB6B18">
            <w:pPr>
              <w:pStyle w:val="a7"/>
              <w:widowControl w:val="0"/>
              <w:tabs>
                <w:tab w:val="clear" w:pos="4153"/>
                <w:tab w:val="clear" w:pos="8306"/>
              </w:tabs>
              <w:spacing w:before="60" w:after="60"/>
              <w:jc w:val="center"/>
              <w:rPr>
                <w:bCs/>
                <w:iCs/>
              </w:rPr>
            </w:pPr>
            <w:r w:rsidRPr="008959DE">
              <w:rPr>
                <w:bCs/>
                <w:szCs w:val="24"/>
                <w:lang w:val="ru-RU"/>
              </w:rPr>
              <w:t>2</w:t>
            </w:r>
            <w:r w:rsidRPr="008959DE">
              <w:rPr>
                <w:bCs/>
                <w:szCs w:val="24"/>
                <w:vertAlign w:val="superscript"/>
                <w:lang w:val="ru-RU"/>
              </w:rPr>
              <w:t>1</w:t>
            </w:r>
          </w:p>
        </w:tc>
        <w:tc>
          <w:tcPr>
            <w:tcW w:w="8205" w:type="dxa"/>
            <w:shd w:val="clear" w:color="auto" w:fill="auto"/>
          </w:tcPr>
          <w:p w:rsidR="00084E46" w:rsidRPr="008959DE" w:rsidRDefault="001B2FED" w:rsidP="00CB6B18">
            <w:pPr>
              <w:pStyle w:val="a7"/>
              <w:spacing w:before="60" w:after="60"/>
              <w:rPr>
                <w:iCs/>
                <w:szCs w:val="24"/>
                <w:lang w:val="ru-RU"/>
              </w:rPr>
            </w:pPr>
            <w:r w:rsidRPr="008959DE">
              <w:rPr>
                <w:bCs/>
                <w:szCs w:val="24"/>
              </w:rPr>
              <w:t>Надання повноважень</w:t>
            </w:r>
          </w:p>
        </w:tc>
      </w:tr>
      <w:tr w:rsidR="00262822" w:rsidRPr="008959DE" w:rsidTr="00CE5862">
        <w:trPr>
          <w:jc w:val="center"/>
        </w:trPr>
        <w:tc>
          <w:tcPr>
            <w:tcW w:w="9464" w:type="dxa"/>
            <w:gridSpan w:val="2"/>
            <w:shd w:val="clear" w:color="auto" w:fill="auto"/>
          </w:tcPr>
          <w:p w:rsidR="00262822" w:rsidRPr="008959DE" w:rsidRDefault="00262822" w:rsidP="00CB6B18">
            <w:pPr>
              <w:pStyle w:val="a7"/>
              <w:widowControl w:val="0"/>
              <w:tabs>
                <w:tab w:val="clear" w:pos="4153"/>
                <w:tab w:val="clear" w:pos="8306"/>
              </w:tabs>
              <w:spacing w:before="60" w:after="60"/>
              <w:jc w:val="both"/>
              <w:rPr>
                <w:bCs/>
                <w:iCs/>
              </w:rPr>
            </w:pPr>
            <w:r w:rsidRPr="008959DE">
              <w:rPr>
                <w:b/>
              </w:rPr>
              <w:t>01 Департамент організації роботи Служби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pacing w:val="-2"/>
                <w:sz w:val="28"/>
                <w:szCs w:val="28"/>
              </w:rPr>
            </w:pPr>
            <w:r w:rsidRPr="008959DE">
              <w:rPr>
                <w:rFonts w:ascii="Times New Roman" w:hAnsi="Times New Roman"/>
                <w:spacing w:val="-2"/>
                <w:sz w:val="28"/>
                <w:szCs w:val="28"/>
              </w:rPr>
              <w:t>3</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pacing w:val="-2"/>
                <w:sz w:val="28"/>
                <w:szCs w:val="28"/>
              </w:rPr>
              <w:t>Організаційне</w:t>
            </w:r>
            <w:r w:rsidRPr="008959DE">
              <w:rPr>
                <w:rFonts w:ascii="Times New Roman" w:hAnsi="Times New Roman"/>
                <w:spacing w:val="2"/>
                <w:sz w:val="28"/>
                <w:szCs w:val="28"/>
              </w:rPr>
              <w:t xml:space="preserve"> забезпечення діяльності Голови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pacing w:val="8"/>
                <w:sz w:val="28"/>
                <w:szCs w:val="28"/>
              </w:rPr>
            </w:pPr>
            <w:r w:rsidRPr="008959DE">
              <w:rPr>
                <w:rFonts w:ascii="Times New Roman" w:hAnsi="Times New Roman"/>
                <w:spacing w:val="8"/>
                <w:sz w:val="28"/>
                <w:szCs w:val="28"/>
              </w:rPr>
              <w:t>4</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pacing w:val="8"/>
                <w:sz w:val="28"/>
                <w:szCs w:val="28"/>
              </w:rPr>
              <w:t xml:space="preserve">Консультативно-аналітичне забезпечення діяльності </w:t>
            </w:r>
            <w:r w:rsidRPr="008959DE">
              <w:rPr>
                <w:rFonts w:ascii="Times New Roman" w:hAnsi="Times New Roman"/>
                <w:sz w:val="28"/>
                <w:szCs w:val="28"/>
              </w:rPr>
              <w:t>Голови</w:t>
            </w:r>
          </w:p>
        </w:tc>
      </w:tr>
      <w:tr w:rsidR="003336A5" w:rsidRPr="008959DE" w:rsidTr="006C4724">
        <w:trPr>
          <w:jc w:val="center"/>
        </w:trPr>
        <w:tc>
          <w:tcPr>
            <w:tcW w:w="1259" w:type="dxa"/>
            <w:shd w:val="clear" w:color="auto" w:fill="auto"/>
          </w:tcPr>
          <w:p w:rsidR="003336A5" w:rsidRPr="008959DE" w:rsidRDefault="003336A5" w:rsidP="00CB6B18">
            <w:pPr>
              <w:tabs>
                <w:tab w:val="left" w:pos="4820"/>
              </w:tabs>
              <w:spacing w:before="60" w:after="60" w:line="240" w:lineRule="auto"/>
              <w:jc w:val="center"/>
              <w:rPr>
                <w:rFonts w:ascii="Times New Roman" w:hAnsi="Times New Roman"/>
                <w:sz w:val="28"/>
                <w:szCs w:val="28"/>
              </w:rPr>
            </w:pPr>
            <w:r w:rsidRPr="008959DE">
              <w:rPr>
                <w:rFonts w:ascii="Times New Roman" w:hAnsi="Times New Roman"/>
                <w:sz w:val="28"/>
                <w:szCs w:val="28"/>
              </w:rPr>
              <w:t>5</w:t>
            </w:r>
          </w:p>
        </w:tc>
        <w:tc>
          <w:tcPr>
            <w:tcW w:w="8205" w:type="dxa"/>
            <w:shd w:val="clear" w:color="auto" w:fill="auto"/>
          </w:tcPr>
          <w:p w:rsidR="003336A5" w:rsidRPr="008959DE" w:rsidRDefault="003336A5" w:rsidP="00CB6B18">
            <w:pPr>
              <w:tabs>
                <w:tab w:val="left" w:pos="4820"/>
              </w:tabs>
              <w:spacing w:before="60" w:after="60" w:line="240" w:lineRule="auto"/>
              <w:jc w:val="both"/>
              <w:rPr>
                <w:rFonts w:ascii="Times New Roman" w:hAnsi="Times New Roman"/>
                <w:sz w:val="28"/>
                <w:szCs w:val="28"/>
              </w:rPr>
            </w:pPr>
            <w:r w:rsidRPr="008959DE">
              <w:rPr>
                <w:rFonts w:ascii="Times New Roman" w:hAnsi="Times New Roman"/>
                <w:sz w:val="28"/>
                <w:szCs w:val="28"/>
              </w:rPr>
              <w:t>Координація діяльності окремих структурних підрозділів відповідно до розподілу обов’язків, затвердженого наказом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6</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Протокольне забезпечення заходів за участю Голови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7</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Організація роботи ДФС та її територіальних органів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8</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Функціональне та структурне забезпечення ДФС та її територіальних органів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9</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Координація діяльності ДФС, її структурних підрозділів та територіальних органів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10</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bCs/>
                <w:sz w:val="28"/>
                <w:szCs w:val="28"/>
              </w:rPr>
            </w:pPr>
            <w:r w:rsidRPr="008959DE">
              <w:rPr>
                <w:rFonts w:ascii="Times New Roman" w:hAnsi="Times New Roman"/>
                <w:sz w:val="28"/>
                <w:szCs w:val="28"/>
              </w:rPr>
              <w:t xml:space="preserve">Поточне планування </w:t>
            </w:r>
            <w:r w:rsidRPr="008959DE">
              <w:rPr>
                <w:rFonts w:ascii="Times New Roman" w:hAnsi="Times New Roman"/>
                <w:bCs/>
                <w:sz w:val="28"/>
                <w:szCs w:val="28"/>
              </w:rPr>
              <w:t>діяльності</w:t>
            </w:r>
            <w:r w:rsidRPr="008959DE">
              <w:rPr>
                <w:rFonts w:ascii="Times New Roman" w:hAnsi="Times New Roman"/>
                <w:sz w:val="28"/>
                <w:szCs w:val="28"/>
              </w:rPr>
              <w:t xml:space="preserve"> </w:t>
            </w:r>
            <w:r w:rsidRPr="008959DE">
              <w:rPr>
                <w:rFonts w:ascii="Times New Roman" w:hAnsi="Times New Roman"/>
                <w:bCs/>
                <w:sz w:val="28"/>
                <w:szCs w:val="28"/>
              </w:rPr>
              <w:t>ДФС та її територіальних органів</w:t>
            </w:r>
          </w:p>
        </w:tc>
      </w:tr>
      <w:tr w:rsidR="003336A5" w:rsidRPr="008959DE" w:rsidTr="006C4724">
        <w:trPr>
          <w:jc w:val="center"/>
        </w:trPr>
        <w:tc>
          <w:tcPr>
            <w:tcW w:w="1259" w:type="dxa"/>
            <w:shd w:val="clear" w:color="auto" w:fill="auto"/>
          </w:tcPr>
          <w:p w:rsidR="003336A5" w:rsidRPr="008959DE" w:rsidRDefault="003336A5" w:rsidP="00CB6B18">
            <w:pPr>
              <w:tabs>
                <w:tab w:val="num" w:pos="0"/>
              </w:tabs>
              <w:spacing w:before="60" w:after="60" w:line="240" w:lineRule="auto"/>
              <w:jc w:val="center"/>
              <w:rPr>
                <w:rFonts w:ascii="Times New Roman" w:hAnsi="Times New Roman"/>
                <w:sz w:val="28"/>
                <w:szCs w:val="28"/>
              </w:rPr>
            </w:pPr>
            <w:r w:rsidRPr="008959DE">
              <w:rPr>
                <w:rFonts w:ascii="Times New Roman" w:hAnsi="Times New Roman"/>
                <w:sz w:val="28"/>
                <w:szCs w:val="28"/>
              </w:rPr>
              <w:t>11</w:t>
            </w:r>
          </w:p>
        </w:tc>
        <w:tc>
          <w:tcPr>
            <w:tcW w:w="8205" w:type="dxa"/>
            <w:shd w:val="clear" w:color="auto" w:fill="auto"/>
          </w:tcPr>
          <w:p w:rsidR="003336A5" w:rsidRPr="008959DE" w:rsidRDefault="003336A5" w:rsidP="00CB6B18">
            <w:pPr>
              <w:tabs>
                <w:tab w:val="num" w:pos="0"/>
              </w:tabs>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проведення засідань Колегії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12</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Організація проведення нарад (заслуховувань) керівництва ДФС з керівництвом територіальних органів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outlineLvl w:val="0"/>
              <w:rPr>
                <w:rFonts w:ascii="Times New Roman" w:hAnsi="Times New Roman"/>
                <w:sz w:val="28"/>
                <w:szCs w:val="28"/>
              </w:rPr>
            </w:pPr>
            <w:r w:rsidRPr="008959DE">
              <w:rPr>
                <w:rFonts w:ascii="Times New Roman" w:hAnsi="Times New Roman"/>
                <w:sz w:val="28"/>
                <w:szCs w:val="28"/>
              </w:rPr>
              <w:t>13</w:t>
            </w:r>
          </w:p>
        </w:tc>
        <w:tc>
          <w:tcPr>
            <w:tcW w:w="8205" w:type="dxa"/>
            <w:shd w:val="clear" w:color="auto" w:fill="auto"/>
          </w:tcPr>
          <w:p w:rsidR="003336A5" w:rsidRPr="008959DE" w:rsidRDefault="0075045F" w:rsidP="00CB6B18">
            <w:pPr>
              <w:tabs>
                <w:tab w:val="left" w:pos="0"/>
              </w:tabs>
              <w:spacing w:before="60" w:after="60" w:line="240" w:lineRule="auto"/>
              <w:contextualSpacing/>
              <w:jc w:val="both"/>
              <w:outlineLvl w:val="0"/>
              <w:rPr>
                <w:rFonts w:ascii="Times New Roman" w:hAnsi="Times New Roman"/>
                <w:sz w:val="28"/>
                <w:szCs w:val="28"/>
              </w:rPr>
            </w:pPr>
            <w:r w:rsidRPr="008959DE">
              <w:rPr>
                <w:rFonts w:ascii="Times New Roman" w:eastAsia="Arial Unicode MS" w:hAnsi="Times New Roman"/>
                <w:sz w:val="28"/>
                <w:szCs w:val="28"/>
              </w:rPr>
              <w:t xml:space="preserve">Організація та здійснення системного автоматизованого та дистанційного автоматизованого контролю за виконанням структурними підрозділами ДФС та головними управліннями в областях, м. Києві, Офісом великих платників податків Державної фіскальної служби, митницями ДФС, спеціалізованими </w:t>
            </w:r>
            <w:r w:rsidRPr="008959DE">
              <w:rPr>
                <w:rFonts w:ascii="Times New Roman" w:eastAsia="Arial Unicode MS" w:hAnsi="Times New Roman"/>
                <w:sz w:val="28"/>
                <w:szCs w:val="28"/>
              </w:rPr>
              <w:lastRenderedPageBreak/>
              <w:t>департаментами ДФС (далі – територіальні органи ДФС), Університетом державної фіскальної служби України</w:t>
            </w:r>
            <w:r w:rsidRPr="008959DE">
              <w:rPr>
                <w:rFonts w:ascii="Times New Roman" w:eastAsia="Arial Unicode MS" w:hAnsi="Times New Roman"/>
                <w:sz w:val="28"/>
                <w:szCs w:val="28"/>
              </w:rPr>
              <w:br/>
              <w:t>(далі – Університет ДФС) контрольних доручень</w:t>
            </w:r>
          </w:p>
        </w:tc>
      </w:tr>
      <w:tr w:rsidR="003336A5" w:rsidRPr="008959DE" w:rsidTr="006C4724">
        <w:trPr>
          <w:jc w:val="center"/>
        </w:trPr>
        <w:tc>
          <w:tcPr>
            <w:tcW w:w="1259" w:type="dxa"/>
            <w:shd w:val="clear" w:color="auto" w:fill="auto"/>
          </w:tcPr>
          <w:p w:rsidR="003336A5" w:rsidRPr="008959DE" w:rsidRDefault="003336A5" w:rsidP="00CB6B18">
            <w:pPr>
              <w:pStyle w:val="FR1"/>
              <w:spacing w:before="60" w:after="60" w:line="240" w:lineRule="auto"/>
              <w:ind w:firstLine="0"/>
              <w:contextualSpacing/>
              <w:jc w:val="center"/>
            </w:pPr>
            <w:r w:rsidRPr="008959DE">
              <w:lastRenderedPageBreak/>
              <w:t>14</w:t>
            </w:r>
          </w:p>
        </w:tc>
        <w:tc>
          <w:tcPr>
            <w:tcW w:w="8205" w:type="dxa"/>
            <w:shd w:val="clear" w:color="auto" w:fill="auto"/>
          </w:tcPr>
          <w:p w:rsidR="003336A5" w:rsidRPr="008959DE" w:rsidRDefault="0075045F" w:rsidP="00CB6B18">
            <w:pPr>
              <w:pStyle w:val="FR1"/>
              <w:spacing w:before="60" w:after="60" w:line="240" w:lineRule="auto"/>
              <w:ind w:firstLine="0"/>
              <w:contextualSpacing/>
              <w:jc w:val="both"/>
            </w:pPr>
            <w:r w:rsidRPr="008959DE">
              <w:rPr>
                <w:rFonts w:eastAsia="Arial Unicode MS"/>
              </w:rPr>
              <w:t>Здійснення системної оцінки рівня виконавської дисципліни у структурних підрозділах ДФС та головних управліннях в областях, м. Києві, Офісі великих платників податків Державної фіскальної служби, митницях ДФС, спеціалізованих департаментах ДФС (далі – територіальні органи ДФС) та Університеті ДФС з виконання контрольних доручень</w:t>
            </w:r>
          </w:p>
        </w:tc>
      </w:tr>
      <w:tr w:rsidR="003336A5" w:rsidRPr="008959DE" w:rsidTr="006C4724">
        <w:trPr>
          <w:jc w:val="center"/>
        </w:trPr>
        <w:tc>
          <w:tcPr>
            <w:tcW w:w="1259" w:type="dxa"/>
            <w:shd w:val="clear" w:color="auto" w:fill="auto"/>
          </w:tcPr>
          <w:p w:rsidR="003336A5" w:rsidRPr="008959DE" w:rsidRDefault="003336A5" w:rsidP="005C32C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15</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Здійснення моніторингу</w:t>
            </w:r>
            <w:r w:rsidRPr="008959DE">
              <w:rPr>
                <w:rFonts w:ascii="Times New Roman" w:hAnsi="Times New Roman"/>
                <w:b/>
                <w:sz w:val="28"/>
                <w:szCs w:val="28"/>
              </w:rPr>
              <w:t xml:space="preserve"> </w:t>
            </w:r>
            <w:r w:rsidRPr="008959DE">
              <w:rPr>
                <w:rFonts w:ascii="Times New Roman" w:hAnsi="Times New Roman"/>
                <w:sz w:val="28"/>
                <w:szCs w:val="28"/>
              </w:rPr>
              <w:t>стану організації роботи органів ДФС</w:t>
            </w:r>
          </w:p>
        </w:tc>
      </w:tr>
      <w:tr w:rsidR="00E26B10" w:rsidRPr="008959DE" w:rsidTr="006C4724">
        <w:trPr>
          <w:jc w:val="center"/>
        </w:trPr>
        <w:tc>
          <w:tcPr>
            <w:tcW w:w="1259" w:type="dxa"/>
            <w:shd w:val="clear" w:color="auto" w:fill="auto"/>
          </w:tcPr>
          <w:p w:rsidR="00E26B10" w:rsidRPr="008959DE" w:rsidRDefault="00E26B10" w:rsidP="005C32C8">
            <w:pPr>
              <w:spacing w:before="60" w:after="60" w:line="240" w:lineRule="auto"/>
              <w:contextualSpacing/>
              <w:jc w:val="center"/>
              <w:rPr>
                <w:rFonts w:ascii="Times New Roman" w:hAnsi="Times New Roman"/>
                <w:sz w:val="28"/>
                <w:szCs w:val="28"/>
              </w:rPr>
            </w:pPr>
            <w:r w:rsidRPr="00E26B10">
              <w:rPr>
                <w:rFonts w:ascii="Times New Roman" w:hAnsi="Times New Roman"/>
                <w:bCs/>
                <w:sz w:val="28"/>
                <w:szCs w:val="28"/>
                <w:lang w:eastAsia="en-US"/>
              </w:rPr>
              <w:t>15</w:t>
            </w:r>
            <w:r w:rsidRPr="00E26B10">
              <w:rPr>
                <w:rFonts w:ascii="Times New Roman" w:hAnsi="Times New Roman"/>
                <w:bCs/>
                <w:sz w:val="28"/>
                <w:szCs w:val="28"/>
                <w:vertAlign w:val="superscript"/>
                <w:lang w:eastAsia="en-US"/>
              </w:rPr>
              <w:t>1</w:t>
            </w:r>
          </w:p>
        </w:tc>
        <w:tc>
          <w:tcPr>
            <w:tcW w:w="8205" w:type="dxa"/>
            <w:shd w:val="clear" w:color="auto" w:fill="auto"/>
          </w:tcPr>
          <w:p w:rsidR="00E26B10" w:rsidRPr="008959DE" w:rsidRDefault="00E26B10" w:rsidP="00CB6B18">
            <w:pPr>
              <w:spacing w:before="60" w:after="60" w:line="240" w:lineRule="auto"/>
              <w:contextualSpacing/>
              <w:jc w:val="both"/>
              <w:rPr>
                <w:rFonts w:ascii="Times New Roman" w:hAnsi="Times New Roman"/>
                <w:sz w:val="28"/>
                <w:szCs w:val="28"/>
              </w:rPr>
            </w:pPr>
            <w:r w:rsidRPr="00E26B10">
              <w:rPr>
                <w:rFonts w:ascii="Times New Roman" w:hAnsi="Times New Roman"/>
                <w:sz w:val="28"/>
                <w:szCs w:val="28"/>
                <w:lang w:eastAsia="en-US"/>
              </w:rPr>
              <w:t>Забезпечення діяльності Дисциплінарної комісії з розгляду дисциплінарних справ Державної фіскальної служби України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bCs/>
                <w:sz w:val="28"/>
                <w:szCs w:val="28"/>
              </w:rPr>
            </w:pPr>
            <w:r w:rsidRPr="008959DE">
              <w:rPr>
                <w:rFonts w:ascii="Times New Roman" w:hAnsi="Times New Roman"/>
                <w:bCs/>
                <w:sz w:val="28"/>
                <w:szCs w:val="28"/>
              </w:rPr>
              <w:t>16</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bCs/>
                <w:sz w:val="28"/>
                <w:szCs w:val="28"/>
              </w:rPr>
            </w:pPr>
            <w:r w:rsidRPr="008959DE">
              <w:rPr>
                <w:rFonts w:ascii="Times New Roman" w:hAnsi="Times New Roman"/>
                <w:bCs/>
                <w:sz w:val="28"/>
                <w:szCs w:val="28"/>
              </w:rPr>
              <w:t>Забезпечення належного мовного рівня діяльності ДФС відповідно до мовного законодавства, українського правопису та відповідних нормативних актів</w:t>
            </w:r>
          </w:p>
        </w:tc>
      </w:tr>
      <w:tr w:rsidR="003336A5" w:rsidRPr="008959DE" w:rsidTr="006C4724">
        <w:trPr>
          <w:jc w:val="center"/>
        </w:trPr>
        <w:tc>
          <w:tcPr>
            <w:tcW w:w="1259" w:type="dxa"/>
            <w:shd w:val="clear" w:color="auto" w:fill="auto"/>
          </w:tcPr>
          <w:p w:rsidR="003336A5" w:rsidRPr="008959DE" w:rsidRDefault="003336A5" w:rsidP="00CB6B18">
            <w:pPr>
              <w:tabs>
                <w:tab w:val="left" w:pos="1050"/>
              </w:tabs>
              <w:spacing w:before="60" w:after="60" w:line="240" w:lineRule="auto"/>
              <w:contextualSpacing/>
              <w:jc w:val="center"/>
              <w:rPr>
                <w:rFonts w:ascii="Times New Roman" w:eastAsia="Times New Roman" w:hAnsi="Times New Roman"/>
                <w:iCs/>
                <w:sz w:val="28"/>
                <w:szCs w:val="28"/>
              </w:rPr>
            </w:pPr>
            <w:r w:rsidRPr="008959DE">
              <w:rPr>
                <w:rFonts w:ascii="Times New Roman" w:eastAsia="Times New Roman" w:hAnsi="Times New Roman"/>
                <w:iCs/>
                <w:sz w:val="28"/>
                <w:szCs w:val="28"/>
              </w:rPr>
              <w:t>17</w:t>
            </w:r>
          </w:p>
        </w:tc>
        <w:tc>
          <w:tcPr>
            <w:tcW w:w="8205" w:type="dxa"/>
            <w:shd w:val="clear" w:color="auto" w:fill="auto"/>
          </w:tcPr>
          <w:p w:rsidR="003336A5" w:rsidRPr="008959DE" w:rsidRDefault="003336A5" w:rsidP="00CB6B18">
            <w:pPr>
              <w:tabs>
                <w:tab w:val="left" w:pos="1050"/>
              </w:tabs>
              <w:spacing w:before="60" w:after="60" w:line="240" w:lineRule="auto"/>
              <w:contextualSpacing/>
              <w:jc w:val="both"/>
              <w:rPr>
                <w:rFonts w:ascii="Times New Roman" w:hAnsi="Times New Roman"/>
                <w:sz w:val="28"/>
                <w:szCs w:val="28"/>
              </w:rPr>
            </w:pPr>
            <w:r w:rsidRPr="008959DE">
              <w:rPr>
                <w:rFonts w:ascii="Times New Roman" w:eastAsia="Times New Roman" w:hAnsi="Times New Roman"/>
                <w:iCs/>
                <w:sz w:val="28"/>
                <w:szCs w:val="28"/>
              </w:rPr>
              <w:t>Забезпечення співпраці та</w:t>
            </w:r>
            <w:r w:rsidR="00ED5815" w:rsidRPr="008959DE">
              <w:rPr>
                <w:rFonts w:ascii="Times New Roman" w:eastAsia="Times New Roman" w:hAnsi="Times New Roman"/>
                <w:iCs/>
                <w:sz w:val="28"/>
                <w:szCs w:val="28"/>
              </w:rPr>
              <w:t xml:space="preserve"> комунікацій з громадськістю та</w:t>
            </w:r>
            <w:r w:rsidR="00ED5815" w:rsidRPr="008959DE">
              <w:rPr>
                <w:rFonts w:ascii="Times New Roman" w:eastAsia="Times New Roman" w:hAnsi="Times New Roman"/>
                <w:iCs/>
                <w:sz w:val="28"/>
                <w:szCs w:val="28"/>
              </w:rPr>
              <w:br/>
            </w:r>
            <w:r w:rsidRPr="008959DE">
              <w:rPr>
                <w:rFonts w:ascii="Times New Roman" w:eastAsia="Times New Roman" w:hAnsi="Times New Roman"/>
                <w:iCs/>
                <w:sz w:val="28"/>
                <w:szCs w:val="28"/>
              </w:rPr>
              <w:t>бізнес-спільнотою</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iCs/>
                <w:sz w:val="28"/>
                <w:szCs w:val="28"/>
              </w:rPr>
            </w:pPr>
            <w:r w:rsidRPr="008959DE">
              <w:rPr>
                <w:rFonts w:ascii="Times New Roman" w:hAnsi="Times New Roman"/>
                <w:iCs/>
                <w:sz w:val="28"/>
                <w:szCs w:val="28"/>
              </w:rPr>
              <w:t>18</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iCs/>
                <w:sz w:val="28"/>
                <w:szCs w:val="28"/>
              </w:rPr>
              <w:t>Організація роз’яснювальної роботи у ЗМІ щодо практики застосування законодавства з питань, що належать до компетенції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iCs/>
                <w:sz w:val="28"/>
                <w:szCs w:val="28"/>
              </w:rPr>
            </w:pPr>
            <w:r w:rsidRPr="008959DE">
              <w:rPr>
                <w:rFonts w:ascii="Times New Roman" w:hAnsi="Times New Roman"/>
                <w:iCs/>
                <w:sz w:val="28"/>
                <w:szCs w:val="28"/>
              </w:rPr>
              <w:t>19</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iCs/>
                <w:sz w:val="28"/>
                <w:szCs w:val="28"/>
              </w:rPr>
              <w:t>Формування інформаційної політики ДФС та її територіальних органів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iCs/>
                <w:sz w:val="28"/>
                <w:szCs w:val="28"/>
              </w:rPr>
            </w:pPr>
            <w:r w:rsidRPr="008959DE">
              <w:rPr>
                <w:rFonts w:ascii="Times New Roman" w:hAnsi="Times New Roman"/>
                <w:iCs/>
                <w:sz w:val="28"/>
                <w:szCs w:val="28"/>
              </w:rPr>
              <w:t>20</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iCs/>
                <w:sz w:val="28"/>
                <w:szCs w:val="28"/>
              </w:rPr>
              <w:t>Забезпечення інформування громадськості про реалізацію податкової, митної політики та політики у сфері адміністрування єдиного внеску через мережу Інтернет</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iCs/>
                <w:sz w:val="28"/>
                <w:szCs w:val="28"/>
              </w:rPr>
            </w:pPr>
            <w:r w:rsidRPr="008959DE">
              <w:rPr>
                <w:rFonts w:ascii="Times New Roman" w:hAnsi="Times New Roman"/>
                <w:iCs/>
                <w:sz w:val="28"/>
                <w:szCs w:val="28"/>
              </w:rPr>
              <w:t>21</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pacing w:val="-4"/>
                <w:sz w:val="28"/>
                <w:szCs w:val="28"/>
              </w:rPr>
            </w:pPr>
            <w:r w:rsidRPr="008959DE">
              <w:rPr>
                <w:rFonts w:ascii="Times New Roman" w:hAnsi="Times New Roman"/>
                <w:iCs/>
                <w:sz w:val="28"/>
                <w:szCs w:val="28"/>
              </w:rPr>
              <w:t>Інформування суспільства про показники роботи, напрями та підсумки діяльності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iCs/>
                <w:sz w:val="28"/>
                <w:szCs w:val="28"/>
              </w:rPr>
            </w:pPr>
            <w:r w:rsidRPr="008959DE">
              <w:rPr>
                <w:rFonts w:ascii="Times New Roman" w:hAnsi="Times New Roman"/>
                <w:iCs/>
                <w:sz w:val="28"/>
                <w:szCs w:val="28"/>
              </w:rPr>
              <w:t>22</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iCs/>
                <w:sz w:val="28"/>
                <w:szCs w:val="28"/>
              </w:rPr>
              <w:t>Моніторинг та аналіз інформаційного простору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napToGrid w:val="0"/>
                <w:sz w:val="28"/>
                <w:szCs w:val="28"/>
              </w:rPr>
            </w:pPr>
            <w:r w:rsidRPr="008959DE">
              <w:rPr>
                <w:rFonts w:ascii="Times New Roman" w:hAnsi="Times New Roman"/>
                <w:snapToGrid w:val="0"/>
                <w:sz w:val="28"/>
                <w:szCs w:val="28"/>
              </w:rPr>
              <w:t>23</w:t>
            </w:r>
          </w:p>
        </w:tc>
        <w:tc>
          <w:tcPr>
            <w:tcW w:w="8205" w:type="dxa"/>
            <w:shd w:val="clear" w:color="auto" w:fill="auto"/>
          </w:tcPr>
          <w:p w:rsidR="003336A5" w:rsidRPr="008959DE" w:rsidRDefault="003336A5" w:rsidP="00CB6B18">
            <w:pPr>
              <w:pStyle w:val="1"/>
              <w:tabs>
                <w:tab w:val="left" w:pos="0"/>
              </w:tabs>
              <w:spacing w:before="60" w:after="60"/>
              <w:ind w:firstLine="50"/>
              <w:contextualSpacing/>
              <w:jc w:val="both"/>
              <w:rPr>
                <w:b w:val="0"/>
                <w:snapToGrid w:val="0"/>
              </w:rPr>
            </w:pPr>
            <w:r w:rsidRPr="008959DE">
              <w:rPr>
                <w:b w:val="0"/>
                <w:snapToGrid w:val="0"/>
              </w:rPr>
              <w:t>Розробка та погодження пропозицій до проектів міжнародних договорів України та забезпечення дотримання і виконання зобов’язань, взятих за міжнародними договорами України, з питань, що належать до компетенції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24</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Забезпечення у межах повноважень міжнародного співробітництва</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25</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bCs/>
                <w:iCs/>
                <w:sz w:val="28"/>
                <w:szCs w:val="28"/>
              </w:rPr>
            </w:pPr>
            <w:r w:rsidRPr="008959DE">
              <w:rPr>
                <w:rFonts w:ascii="Times New Roman" w:hAnsi="Times New Roman"/>
                <w:sz w:val="28"/>
                <w:szCs w:val="28"/>
              </w:rPr>
              <w:t>Організація взаємодії та обміну інформацією з державними органами інших держав згідно із законодавством України, міжнародними договорами</w:t>
            </w:r>
          </w:p>
        </w:tc>
      </w:tr>
      <w:tr w:rsidR="003336A5" w:rsidRPr="008959DE" w:rsidTr="006C4724">
        <w:trPr>
          <w:jc w:val="center"/>
        </w:trPr>
        <w:tc>
          <w:tcPr>
            <w:tcW w:w="1259" w:type="dxa"/>
            <w:shd w:val="clear" w:color="auto" w:fill="auto"/>
          </w:tcPr>
          <w:p w:rsidR="003336A5" w:rsidRPr="008959DE" w:rsidRDefault="003336A5" w:rsidP="00CB6B18">
            <w:pPr>
              <w:tabs>
                <w:tab w:val="left" w:pos="540"/>
              </w:tabs>
              <w:spacing w:before="60" w:after="60" w:line="240" w:lineRule="auto"/>
              <w:jc w:val="center"/>
              <w:rPr>
                <w:rFonts w:ascii="Times New Roman" w:hAnsi="Times New Roman"/>
                <w:sz w:val="28"/>
                <w:szCs w:val="28"/>
              </w:rPr>
            </w:pPr>
            <w:r w:rsidRPr="008959DE">
              <w:rPr>
                <w:rFonts w:ascii="Times New Roman" w:hAnsi="Times New Roman"/>
                <w:sz w:val="28"/>
                <w:szCs w:val="28"/>
              </w:rPr>
              <w:lastRenderedPageBreak/>
              <w:t>26</w:t>
            </w:r>
          </w:p>
        </w:tc>
        <w:tc>
          <w:tcPr>
            <w:tcW w:w="8205" w:type="dxa"/>
            <w:shd w:val="clear" w:color="auto" w:fill="auto"/>
          </w:tcPr>
          <w:p w:rsidR="003336A5" w:rsidRPr="008959DE" w:rsidRDefault="003336A5" w:rsidP="00CB6B18">
            <w:pPr>
              <w:tabs>
                <w:tab w:val="left" w:pos="540"/>
              </w:tabs>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протокольного забезпечення заходів щодо прийому іноземних делегацій у ДФС та заходів щодо закордонних відряджень співробітників</w:t>
            </w:r>
          </w:p>
        </w:tc>
      </w:tr>
      <w:tr w:rsidR="003336A5" w:rsidRPr="008959DE" w:rsidTr="006C4724">
        <w:trPr>
          <w:jc w:val="center"/>
        </w:trPr>
        <w:tc>
          <w:tcPr>
            <w:tcW w:w="1259" w:type="dxa"/>
            <w:shd w:val="clear" w:color="auto" w:fill="auto"/>
          </w:tcPr>
          <w:p w:rsidR="003336A5" w:rsidRPr="008959DE" w:rsidRDefault="003336A5" w:rsidP="00CB6B18">
            <w:pPr>
              <w:tabs>
                <w:tab w:val="left" w:pos="900"/>
              </w:tabs>
              <w:spacing w:before="60" w:after="60" w:line="240" w:lineRule="auto"/>
              <w:jc w:val="center"/>
              <w:rPr>
                <w:rFonts w:ascii="Times New Roman" w:hAnsi="Times New Roman"/>
                <w:sz w:val="28"/>
                <w:szCs w:val="28"/>
              </w:rPr>
            </w:pPr>
            <w:r w:rsidRPr="008959DE">
              <w:rPr>
                <w:rFonts w:ascii="Times New Roman" w:hAnsi="Times New Roman"/>
                <w:sz w:val="28"/>
                <w:szCs w:val="28"/>
              </w:rPr>
              <w:t>27</w:t>
            </w:r>
          </w:p>
        </w:tc>
        <w:tc>
          <w:tcPr>
            <w:tcW w:w="8205" w:type="dxa"/>
            <w:shd w:val="clear" w:color="auto" w:fill="auto"/>
          </w:tcPr>
          <w:p w:rsidR="003336A5" w:rsidRPr="008959DE" w:rsidRDefault="003336A5" w:rsidP="00CB6B18">
            <w:pPr>
              <w:tabs>
                <w:tab w:val="left" w:pos="900"/>
              </w:tabs>
              <w:spacing w:before="60" w:after="60" w:line="240" w:lineRule="auto"/>
              <w:jc w:val="both"/>
              <w:rPr>
                <w:rFonts w:ascii="Times New Roman" w:hAnsi="Times New Roman"/>
                <w:bCs/>
                <w:iCs/>
                <w:sz w:val="28"/>
                <w:szCs w:val="28"/>
              </w:rPr>
            </w:pPr>
            <w:r w:rsidRPr="008959DE">
              <w:rPr>
                <w:rFonts w:ascii="Times New Roman" w:hAnsi="Times New Roman"/>
                <w:sz w:val="28"/>
                <w:szCs w:val="28"/>
              </w:rPr>
              <w:t xml:space="preserve">Співпраця з іноземними донорськими і виконавськими організаціями та </w:t>
            </w:r>
            <w:proofErr w:type="spellStart"/>
            <w:r w:rsidRPr="008959DE">
              <w:rPr>
                <w:rFonts w:ascii="Times New Roman" w:hAnsi="Times New Roman"/>
                <w:sz w:val="28"/>
                <w:szCs w:val="28"/>
              </w:rPr>
              <w:t>Мінекономрозвитку</w:t>
            </w:r>
            <w:proofErr w:type="spellEnd"/>
            <w:r w:rsidRPr="008959DE">
              <w:rPr>
                <w:rFonts w:ascii="Times New Roman" w:hAnsi="Times New Roman"/>
                <w:sz w:val="28"/>
                <w:szCs w:val="28"/>
              </w:rPr>
              <w:t xml:space="preserve"> щодо залучення та використання міжнародної технічної та фінансової допомоги</w:t>
            </w:r>
          </w:p>
        </w:tc>
      </w:tr>
      <w:tr w:rsidR="003336A5" w:rsidRPr="008959DE" w:rsidTr="006C4724">
        <w:trPr>
          <w:jc w:val="center"/>
        </w:trPr>
        <w:tc>
          <w:tcPr>
            <w:tcW w:w="1259" w:type="dxa"/>
            <w:shd w:val="clear" w:color="auto" w:fill="auto"/>
          </w:tcPr>
          <w:p w:rsidR="003336A5" w:rsidRPr="008959DE" w:rsidRDefault="003336A5" w:rsidP="00CB6B18">
            <w:pPr>
              <w:pStyle w:val="3"/>
              <w:spacing w:before="60" w:after="60"/>
              <w:ind w:firstLine="0"/>
              <w:jc w:val="center"/>
            </w:pPr>
            <w:r w:rsidRPr="008959DE">
              <w:t>28</w:t>
            </w:r>
          </w:p>
        </w:tc>
        <w:tc>
          <w:tcPr>
            <w:tcW w:w="8205" w:type="dxa"/>
            <w:shd w:val="clear" w:color="auto" w:fill="auto"/>
          </w:tcPr>
          <w:p w:rsidR="003336A5" w:rsidRPr="008959DE" w:rsidRDefault="003336A5" w:rsidP="00CB6B18">
            <w:pPr>
              <w:pStyle w:val="3"/>
              <w:tabs>
                <w:tab w:val="left" w:pos="0"/>
              </w:tabs>
              <w:spacing w:before="60" w:after="60"/>
              <w:ind w:firstLine="0"/>
              <w:jc w:val="both"/>
            </w:pPr>
            <w:r w:rsidRPr="008959DE">
              <w:t>Забезпечення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(далі – Угоди), з питань, що належать до компетенції ДФС</w:t>
            </w:r>
          </w:p>
        </w:tc>
      </w:tr>
      <w:tr w:rsidR="003336A5" w:rsidRPr="008959DE" w:rsidTr="006C4724">
        <w:trPr>
          <w:jc w:val="center"/>
        </w:trPr>
        <w:tc>
          <w:tcPr>
            <w:tcW w:w="1259" w:type="dxa"/>
            <w:shd w:val="clear" w:color="auto" w:fill="auto"/>
          </w:tcPr>
          <w:p w:rsidR="003336A5" w:rsidRPr="008959DE" w:rsidRDefault="003336A5" w:rsidP="00CB6B18">
            <w:pPr>
              <w:pStyle w:val="aa"/>
              <w:spacing w:before="60" w:after="60" w:line="240" w:lineRule="auto"/>
              <w:ind w:right="0"/>
              <w:jc w:val="center"/>
              <w:rPr>
                <w:bCs/>
                <w:iCs/>
              </w:rPr>
            </w:pPr>
            <w:r w:rsidRPr="008959DE">
              <w:rPr>
                <w:bCs/>
                <w:iCs/>
              </w:rPr>
              <w:t>29</w:t>
            </w:r>
          </w:p>
        </w:tc>
        <w:tc>
          <w:tcPr>
            <w:tcW w:w="8205" w:type="dxa"/>
            <w:shd w:val="clear" w:color="auto" w:fill="auto"/>
          </w:tcPr>
          <w:p w:rsidR="003336A5" w:rsidRPr="008959DE" w:rsidRDefault="003336A5" w:rsidP="00CB6B18">
            <w:pPr>
              <w:pStyle w:val="aa"/>
              <w:spacing w:before="60" w:after="60" w:line="240" w:lineRule="auto"/>
              <w:ind w:right="0"/>
              <w:rPr>
                <w:bCs/>
                <w:iCs/>
              </w:rPr>
            </w:pPr>
            <w:r w:rsidRPr="008959DE">
              <w:rPr>
                <w:bCs/>
                <w:iCs/>
              </w:rPr>
              <w:t>Управління інституційними змінами діяльності ДФС та проектами у ДФС та її територіальних органах</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bCs/>
                <w:iCs/>
                <w:sz w:val="28"/>
                <w:szCs w:val="28"/>
              </w:rPr>
            </w:pPr>
            <w:r w:rsidRPr="008959DE">
              <w:rPr>
                <w:rFonts w:ascii="Times New Roman" w:hAnsi="Times New Roman"/>
                <w:bCs/>
                <w:iCs/>
                <w:sz w:val="28"/>
                <w:szCs w:val="28"/>
              </w:rPr>
              <w:t>30</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bCs/>
                <w:iCs/>
                <w:sz w:val="28"/>
                <w:szCs w:val="28"/>
              </w:rPr>
              <w:t>Стратегічне планування розвитку ДФС</w:t>
            </w:r>
          </w:p>
        </w:tc>
      </w:tr>
      <w:tr w:rsidR="00262822" w:rsidRPr="008959DE" w:rsidTr="00CE5862">
        <w:trPr>
          <w:jc w:val="center"/>
        </w:trPr>
        <w:tc>
          <w:tcPr>
            <w:tcW w:w="9464" w:type="dxa"/>
            <w:gridSpan w:val="2"/>
            <w:shd w:val="clear" w:color="auto" w:fill="auto"/>
          </w:tcPr>
          <w:p w:rsidR="00262822" w:rsidRPr="008959DE" w:rsidRDefault="00262822" w:rsidP="00CB6B18">
            <w:pPr>
              <w:spacing w:before="60" w:after="60" w:line="240" w:lineRule="auto"/>
              <w:contextualSpacing/>
              <w:jc w:val="both"/>
              <w:rPr>
                <w:rFonts w:ascii="Times New Roman" w:hAnsi="Times New Roman"/>
                <w:bCs/>
                <w:iCs/>
                <w:sz w:val="28"/>
                <w:szCs w:val="28"/>
              </w:rPr>
            </w:pPr>
            <w:r w:rsidRPr="008959DE">
              <w:rPr>
                <w:rFonts w:ascii="Times New Roman" w:hAnsi="Times New Roman"/>
                <w:b/>
                <w:sz w:val="28"/>
                <w:szCs w:val="28"/>
              </w:rPr>
              <w:t>02 </w:t>
            </w:r>
            <w:r w:rsidRPr="008959DE">
              <w:rPr>
                <w:rFonts w:ascii="Times New Roman" w:hAnsi="Times New Roman"/>
                <w:b/>
                <w:bCs/>
                <w:iCs/>
                <w:sz w:val="28"/>
                <w:szCs w:val="28"/>
              </w:rPr>
              <w:t>Департамент охорони державної таємниці, технічного та криптографічного захисту інформації</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eastAsia="Times New Roman" w:hAnsi="Times New Roman"/>
                <w:sz w:val="28"/>
                <w:szCs w:val="28"/>
              </w:rPr>
            </w:pPr>
            <w:r w:rsidRPr="008959DE">
              <w:rPr>
                <w:rFonts w:ascii="Times New Roman" w:eastAsia="Times New Roman" w:hAnsi="Times New Roman"/>
                <w:sz w:val="28"/>
                <w:szCs w:val="28"/>
              </w:rPr>
              <w:t>31</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trike/>
                <w:sz w:val="28"/>
                <w:szCs w:val="28"/>
              </w:rPr>
            </w:pPr>
            <w:r w:rsidRPr="008959DE">
              <w:rPr>
                <w:rFonts w:ascii="Times New Roman" w:eastAsia="Times New Roman" w:hAnsi="Times New Roman"/>
                <w:sz w:val="28"/>
                <w:szCs w:val="28"/>
              </w:rPr>
              <w:t>Організація, забезпечення охорони державної таємниці та контроль її стану</w:t>
            </w:r>
            <w:r w:rsidRPr="008959DE">
              <w:rPr>
                <w:rFonts w:ascii="Times New Roman" w:eastAsia="Times New Roman" w:hAnsi="Times New Roman"/>
                <w:iCs/>
                <w:sz w:val="28"/>
                <w:szCs w:val="28"/>
              </w:rPr>
              <w:t xml:space="preserve"> в ДФС та її територіальних органах</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eastAsia="Times New Roman" w:hAnsi="Times New Roman"/>
                <w:iCs/>
                <w:sz w:val="28"/>
                <w:szCs w:val="28"/>
              </w:rPr>
            </w:pPr>
            <w:r w:rsidRPr="008959DE">
              <w:rPr>
                <w:rFonts w:ascii="Times New Roman" w:eastAsia="Times New Roman" w:hAnsi="Times New Roman"/>
                <w:iCs/>
                <w:sz w:val="28"/>
                <w:szCs w:val="28"/>
              </w:rPr>
              <w:t>32</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iCs/>
                <w:sz w:val="28"/>
                <w:szCs w:val="28"/>
              </w:rPr>
            </w:pPr>
            <w:r w:rsidRPr="008959DE">
              <w:rPr>
                <w:rFonts w:ascii="Times New Roman" w:eastAsia="Times New Roman" w:hAnsi="Times New Roman"/>
                <w:iCs/>
                <w:sz w:val="28"/>
                <w:szCs w:val="28"/>
              </w:rPr>
              <w:t xml:space="preserve">Організація та </w:t>
            </w:r>
            <w:r w:rsidRPr="008959DE">
              <w:rPr>
                <w:rFonts w:ascii="Times New Roman" w:hAnsi="Times New Roman"/>
                <w:iCs/>
                <w:sz w:val="28"/>
                <w:szCs w:val="28"/>
              </w:rPr>
              <w:t>забезпечення технічного захисту інформації, контроль за його станом</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iCs/>
                <w:sz w:val="28"/>
                <w:szCs w:val="28"/>
              </w:rPr>
            </w:pPr>
            <w:r w:rsidRPr="008959DE">
              <w:rPr>
                <w:rFonts w:ascii="Times New Roman" w:hAnsi="Times New Roman"/>
                <w:iCs/>
                <w:sz w:val="28"/>
                <w:szCs w:val="28"/>
              </w:rPr>
              <w:t>33</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bCs/>
                <w:sz w:val="28"/>
                <w:szCs w:val="28"/>
              </w:rPr>
            </w:pPr>
            <w:r w:rsidRPr="008959DE">
              <w:rPr>
                <w:rFonts w:ascii="Times New Roman" w:hAnsi="Times New Roman"/>
                <w:iCs/>
                <w:sz w:val="28"/>
                <w:szCs w:val="28"/>
              </w:rPr>
              <w:t>Організація криптографічного захисту інформації з обмеженим доступом та контроль його стану</w:t>
            </w:r>
          </w:p>
        </w:tc>
      </w:tr>
      <w:tr w:rsidR="003336A5" w:rsidRPr="008959DE" w:rsidTr="006C4724">
        <w:trPr>
          <w:jc w:val="center"/>
        </w:trPr>
        <w:tc>
          <w:tcPr>
            <w:tcW w:w="1259" w:type="dxa"/>
            <w:shd w:val="clear" w:color="auto" w:fill="auto"/>
          </w:tcPr>
          <w:p w:rsidR="003336A5" w:rsidRPr="008959DE" w:rsidRDefault="003336A5" w:rsidP="00CB6B18">
            <w:pPr>
              <w:pStyle w:val="1"/>
              <w:keepLines/>
              <w:spacing w:before="60" w:after="60"/>
              <w:rPr>
                <w:b w:val="0"/>
                <w:iCs/>
              </w:rPr>
            </w:pPr>
            <w:r w:rsidRPr="008959DE">
              <w:rPr>
                <w:b w:val="0"/>
                <w:iCs/>
              </w:rPr>
              <w:t>34</w:t>
            </w:r>
          </w:p>
        </w:tc>
        <w:tc>
          <w:tcPr>
            <w:tcW w:w="8205" w:type="dxa"/>
            <w:shd w:val="clear" w:color="auto" w:fill="auto"/>
          </w:tcPr>
          <w:p w:rsidR="003336A5" w:rsidRPr="008959DE" w:rsidRDefault="005C32C8" w:rsidP="00CB6B18">
            <w:pPr>
              <w:spacing w:before="60" w:after="60" w:line="240" w:lineRule="auto"/>
              <w:contextualSpacing/>
              <w:jc w:val="both"/>
              <w:rPr>
                <w:rFonts w:ascii="Times New Roman" w:eastAsia="Times New Roman" w:hAnsi="Times New Roman"/>
                <w:iCs/>
                <w:sz w:val="28"/>
                <w:szCs w:val="28"/>
              </w:rPr>
            </w:pPr>
            <w:r w:rsidRPr="005C32C8">
              <w:rPr>
                <w:rFonts w:ascii="Times New Roman" w:eastAsia="Times New Roman" w:hAnsi="Times New Roman"/>
                <w:iCs/>
                <w:sz w:val="28"/>
                <w:szCs w:val="28"/>
              </w:rPr>
              <w:t>Організація, координація заходів захисту інформації в інформаційно-телекомунікаційних системах та контроль за його станом в ДФС та її територіальних органах</w:t>
            </w:r>
          </w:p>
        </w:tc>
      </w:tr>
      <w:tr w:rsidR="008C3737" w:rsidRPr="008959DE" w:rsidTr="006C4724">
        <w:trPr>
          <w:jc w:val="center"/>
        </w:trPr>
        <w:tc>
          <w:tcPr>
            <w:tcW w:w="1259" w:type="dxa"/>
            <w:shd w:val="clear" w:color="auto" w:fill="auto"/>
          </w:tcPr>
          <w:p w:rsidR="008C3737" w:rsidRPr="008C3737" w:rsidRDefault="008C3737" w:rsidP="00CB6B18">
            <w:pPr>
              <w:pStyle w:val="1"/>
              <w:keepLines/>
              <w:spacing w:before="60" w:after="60"/>
              <w:rPr>
                <w:b w:val="0"/>
                <w:iCs/>
              </w:rPr>
            </w:pPr>
            <w:r w:rsidRPr="008C3737">
              <w:rPr>
                <w:b w:val="0"/>
                <w:lang w:eastAsia="en-US"/>
              </w:rPr>
              <w:t>34</w:t>
            </w:r>
            <w:r w:rsidRPr="008C3737">
              <w:rPr>
                <w:b w:val="0"/>
                <w:vertAlign w:val="superscript"/>
                <w:lang w:eastAsia="en-US"/>
              </w:rPr>
              <w:t>1</w:t>
            </w:r>
          </w:p>
        </w:tc>
        <w:tc>
          <w:tcPr>
            <w:tcW w:w="8205" w:type="dxa"/>
            <w:shd w:val="clear" w:color="auto" w:fill="auto"/>
          </w:tcPr>
          <w:p w:rsidR="008C3737" w:rsidRPr="005C32C8" w:rsidRDefault="008C3737" w:rsidP="00CB6B18">
            <w:pPr>
              <w:spacing w:before="60" w:after="60" w:line="240" w:lineRule="auto"/>
              <w:contextualSpacing/>
              <w:jc w:val="both"/>
              <w:rPr>
                <w:rFonts w:ascii="Times New Roman" w:eastAsia="Times New Roman" w:hAnsi="Times New Roman"/>
                <w:iCs/>
                <w:sz w:val="28"/>
                <w:szCs w:val="28"/>
              </w:rPr>
            </w:pPr>
            <w:r w:rsidRPr="008C3737">
              <w:rPr>
                <w:rFonts w:ascii="Times New Roman" w:hAnsi="Times New Roman"/>
                <w:sz w:val="28"/>
                <w:szCs w:val="28"/>
                <w:lang w:eastAsia="en-US"/>
              </w:rPr>
              <w:t>Організація та координація заходів забезпечення антивірусного захисту та кіберзахисту інформації в інформаційно-телекомунікаційних системах ДФС та її територіальних органів та контроль за їх станом</w:t>
            </w:r>
          </w:p>
        </w:tc>
      </w:tr>
      <w:tr w:rsidR="00262822" w:rsidRPr="008959DE" w:rsidTr="00CE5862">
        <w:trPr>
          <w:jc w:val="center"/>
        </w:trPr>
        <w:tc>
          <w:tcPr>
            <w:tcW w:w="9464" w:type="dxa"/>
            <w:gridSpan w:val="2"/>
            <w:shd w:val="clear" w:color="auto" w:fill="auto"/>
          </w:tcPr>
          <w:p w:rsidR="00262822" w:rsidRPr="008959DE" w:rsidRDefault="00262822" w:rsidP="00CB6B18">
            <w:pPr>
              <w:pStyle w:val="1"/>
              <w:keepLines/>
              <w:spacing w:before="60" w:after="60"/>
              <w:jc w:val="both"/>
              <w:rPr>
                <w:iCs/>
                <w:strike/>
              </w:rPr>
            </w:pPr>
            <w:r w:rsidRPr="008959DE">
              <w:rPr>
                <w:bCs w:val="0"/>
                <w:iCs/>
              </w:rPr>
              <w:t>03 Департамент матеріального забезпечення та розвитку інфраструктури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35</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rPr>
              <w:t>Загальне діловодство</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bCs/>
                <w:sz w:val="28"/>
                <w:szCs w:val="28"/>
              </w:rPr>
            </w:pPr>
            <w:r w:rsidRPr="008959DE">
              <w:rPr>
                <w:rFonts w:ascii="Times New Roman" w:hAnsi="Times New Roman"/>
                <w:bCs/>
                <w:sz w:val="28"/>
                <w:szCs w:val="28"/>
              </w:rPr>
              <w:t>36</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bCs/>
                <w:sz w:val="28"/>
                <w:szCs w:val="28"/>
              </w:rPr>
              <w:t>Здійснення електронного обміну службовими документами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bCs/>
                <w:sz w:val="28"/>
                <w:szCs w:val="28"/>
              </w:rPr>
            </w:pPr>
            <w:r w:rsidRPr="008959DE">
              <w:rPr>
                <w:rFonts w:ascii="Times New Roman" w:hAnsi="Times New Roman"/>
                <w:bCs/>
                <w:sz w:val="28"/>
                <w:szCs w:val="28"/>
              </w:rPr>
              <w:t>37</w:t>
            </w:r>
          </w:p>
        </w:tc>
        <w:tc>
          <w:tcPr>
            <w:tcW w:w="8205" w:type="dxa"/>
            <w:shd w:val="clear" w:color="auto" w:fill="auto"/>
          </w:tcPr>
          <w:p w:rsidR="003336A5" w:rsidRPr="008959DE" w:rsidRDefault="003336A5" w:rsidP="00CB6B18">
            <w:pPr>
              <w:shd w:val="clear" w:color="auto" w:fill="FFFFFF"/>
              <w:tabs>
                <w:tab w:val="left" w:pos="176"/>
                <w:tab w:val="left" w:pos="1276"/>
              </w:tabs>
              <w:spacing w:before="60" w:after="60" w:line="240" w:lineRule="auto"/>
              <w:contextualSpacing/>
              <w:jc w:val="both"/>
              <w:rPr>
                <w:rFonts w:ascii="Times New Roman" w:hAnsi="Times New Roman"/>
                <w:bCs/>
                <w:sz w:val="28"/>
                <w:szCs w:val="28"/>
              </w:rPr>
            </w:pPr>
            <w:r w:rsidRPr="008959DE">
              <w:rPr>
                <w:rFonts w:ascii="Times New Roman" w:hAnsi="Times New Roman"/>
                <w:bCs/>
                <w:sz w:val="28"/>
                <w:szCs w:val="28"/>
              </w:rPr>
              <w:t>Укомплектування, зберігання, облік та використання архівних документів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bCs/>
                <w:sz w:val="28"/>
                <w:szCs w:val="28"/>
              </w:rPr>
            </w:pPr>
            <w:r w:rsidRPr="008959DE">
              <w:rPr>
                <w:rFonts w:ascii="Times New Roman" w:hAnsi="Times New Roman"/>
                <w:bCs/>
                <w:sz w:val="28"/>
                <w:szCs w:val="28"/>
              </w:rPr>
              <w:lastRenderedPageBreak/>
              <w:t>38</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bCs/>
                <w:sz w:val="28"/>
                <w:szCs w:val="28"/>
              </w:rPr>
              <w:t>Адміністративно-господарська діяльність</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bCs/>
                <w:sz w:val="28"/>
                <w:szCs w:val="28"/>
              </w:rPr>
            </w:pPr>
            <w:r w:rsidRPr="008959DE">
              <w:rPr>
                <w:rFonts w:ascii="Times New Roman" w:hAnsi="Times New Roman"/>
                <w:bCs/>
                <w:sz w:val="28"/>
                <w:szCs w:val="28"/>
              </w:rPr>
              <w:t>39</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bCs/>
                <w:sz w:val="28"/>
                <w:szCs w:val="28"/>
              </w:rPr>
              <w:t>Організація державних закупівель</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bCs/>
                <w:sz w:val="28"/>
                <w:szCs w:val="28"/>
              </w:rPr>
            </w:pPr>
            <w:r w:rsidRPr="008959DE">
              <w:rPr>
                <w:rFonts w:ascii="Times New Roman" w:hAnsi="Times New Roman"/>
                <w:bCs/>
                <w:sz w:val="28"/>
                <w:szCs w:val="28"/>
              </w:rPr>
              <w:t>40</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bCs/>
                <w:sz w:val="28"/>
                <w:szCs w:val="28"/>
              </w:rPr>
              <w:t>Транспортне забезпечення</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bCs/>
                <w:sz w:val="28"/>
                <w:szCs w:val="28"/>
              </w:rPr>
            </w:pPr>
            <w:r w:rsidRPr="008959DE">
              <w:rPr>
                <w:rFonts w:ascii="Times New Roman" w:hAnsi="Times New Roman"/>
                <w:bCs/>
                <w:sz w:val="28"/>
                <w:szCs w:val="28"/>
              </w:rPr>
              <w:t>41</w:t>
            </w:r>
          </w:p>
        </w:tc>
        <w:tc>
          <w:tcPr>
            <w:tcW w:w="8205" w:type="dxa"/>
            <w:shd w:val="clear" w:color="auto" w:fill="auto"/>
          </w:tcPr>
          <w:p w:rsidR="003336A5" w:rsidRPr="008959DE" w:rsidRDefault="003336A5" w:rsidP="00CB6B18">
            <w:pPr>
              <w:shd w:val="clear" w:color="auto" w:fill="FFFFFF"/>
              <w:tabs>
                <w:tab w:val="left" w:pos="176"/>
                <w:tab w:val="left" w:pos="1276"/>
              </w:tabs>
              <w:spacing w:before="60" w:after="60" w:line="240" w:lineRule="auto"/>
              <w:contextualSpacing/>
              <w:jc w:val="both"/>
              <w:rPr>
                <w:rFonts w:ascii="Times New Roman" w:hAnsi="Times New Roman"/>
                <w:bCs/>
                <w:sz w:val="28"/>
                <w:szCs w:val="28"/>
              </w:rPr>
            </w:pPr>
            <w:r w:rsidRPr="008959DE">
              <w:rPr>
                <w:rFonts w:ascii="Times New Roman" w:hAnsi="Times New Roman"/>
                <w:bCs/>
                <w:sz w:val="28"/>
                <w:szCs w:val="28"/>
              </w:rPr>
              <w:t>Забезпечення функціонування засобів зв’язку та телекомунікації</w:t>
            </w:r>
          </w:p>
        </w:tc>
      </w:tr>
      <w:tr w:rsidR="003336A5" w:rsidRPr="008959DE" w:rsidTr="006C4724">
        <w:trPr>
          <w:jc w:val="center"/>
        </w:trPr>
        <w:tc>
          <w:tcPr>
            <w:tcW w:w="1259" w:type="dxa"/>
            <w:shd w:val="clear" w:color="auto" w:fill="auto"/>
          </w:tcPr>
          <w:p w:rsidR="003336A5" w:rsidRPr="008959DE" w:rsidRDefault="003336A5" w:rsidP="00CB6B18">
            <w:pPr>
              <w:tabs>
                <w:tab w:val="left" w:pos="176"/>
              </w:tabs>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42</w:t>
            </w:r>
          </w:p>
        </w:tc>
        <w:tc>
          <w:tcPr>
            <w:tcW w:w="8205" w:type="dxa"/>
            <w:shd w:val="clear" w:color="auto" w:fill="auto"/>
          </w:tcPr>
          <w:p w:rsidR="003336A5" w:rsidRPr="008959DE" w:rsidRDefault="003336A5" w:rsidP="00CB6B18">
            <w:pPr>
              <w:tabs>
                <w:tab w:val="left" w:pos="176"/>
              </w:tabs>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Матеріально-технічний розвиток ДФС та її територіальних органів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bCs/>
                <w:sz w:val="28"/>
                <w:szCs w:val="28"/>
              </w:rPr>
            </w:pPr>
            <w:r w:rsidRPr="008959DE">
              <w:rPr>
                <w:rFonts w:ascii="Times New Roman" w:hAnsi="Times New Roman"/>
                <w:bCs/>
                <w:sz w:val="28"/>
                <w:szCs w:val="28"/>
              </w:rPr>
              <w:t>43</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bCs/>
                <w:sz w:val="28"/>
                <w:szCs w:val="28"/>
              </w:rPr>
              <w:t>Матеріально-технічне забезпечення</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44</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rPr>
              <w:t>Забезпечення пожежної та техногенної безпеки, мобілізаційної підготовки, мобілізації, цивільного захисту і охорони праці</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45</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bCs/>
                <w:sz w:val="28"/>
                <w:szCs w:val="28"/>
              </w:rPr>
            </w:pPr>
            <w:r w:rsidRPr="008959DE">
              <w:rPr>
                <w:rFonts w:ascii="Times New Roman" w:hAnsi="Times New Roman"/>
                <w:bCs/>
                <w:sz w:val="28"/>
                <w:szCs w:val="28"/>
              </w:rPr>
              <w:t>Управління технічними системами митного контролю</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46</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bCs/>
                <w:sz w:val="28"/>
                <w:szCs w:val="28"/>
              </w:rPr>
            </w:pPr>
            <w:r w:rsidRPr="008959DE">
              <w:rPr>
                <w:rFonts w:ascii="Times New Roman" w:hAnsi="Times New Roman"/>
                <w:sz w:val="28"/>
                <w:szCs w:val="28"/>
              </w:rPr>
              <w:t xml:space="preserve">Організація та здійснення заходів із розвитку митної </w:t>
            </w:r>
            <w:r w:rsidRPr="008959DE">
              <w:rPr>
                <w:rFonts w:ascii="Times New Roman" w:eastAsia="Times New Roman" w:hAnsi="Times New Roman"/>
                <w:sz w:val="28"/>
                <w:szCs w:val="28"/>
              </w:rPr>
              <w:t>інфраструктури</w:t>
            </w:r>
          </w:p>
        </w:tc>
      </w:tr>
      <w:tr w:rsidR="00FE1C9B" w:rsidRPr="008959DE" w:rsidTr="006C4724">
        <w:trPr>
          <w:jc w:val="center"/>
        </w:trPr>
        <w:tc>
          <w:tcPr>
            <w:tcW w:w="1259" w:type="dxa"/>
            <w:shd w:val="clear" w:color="auto" w:fill="auto"/>
          </w:tcPr>
          <w:p w:rsidR="00FE1C9B" w:rsidRPr="008959DE" w:rsidRDefault="00FE1C9B" w:rsidP="00CB6B18">
            <w:pPr>
              <w:spacing w:before="60" w:after="60" w:line="240" w:lineRule="auto"/>
              <w:jc w:val="center"/>
              <w:rPr>
                <w:rFonts w:ascii="Times New Roman" w:hAnsi="Times New Roman"/>
                <w:bCs/>
                <w:sz w:val="28"/>
                <w:szCs w:val="28"/>
              </w:rPr>
            </w:pPr>
            <w:r w:rsidRPr="00FE1C9B">
              <w:rPr>
                <w:rFonts w:ascii="Times New Roman" w:eastAsia="Times New Roman" w:hAnsi="Times New Roman"/>
                <w:sz w:val="28"/>
                <w:szCs w:val="28"/>
              </w:rPr>
              <w:t>57</w:t>
            </w:r>
          </w:p>
        </w:tc>
        <w:tc>
          <w:tcPr>
            <w:tcW w:w="8205" w:type="dxa"/>
            <w:shd w:val="clear" w:color="auto" w:fill="auto"/>
          </w:tcPr>
          <w:p w:rsidR="00FE1C9B" w:rsidRPr="008959DE" w:rsidRDefault="00FE1C9B" w:rsidP="00CB6B18">
            <w:pPr>
              <w:spacing w:before="60" w:after="60" w:line="240" w:lineRule="auto"/>
              <w:jc w:val="both"/>
              <w:rPr>
                <w:rFonts w:ascii="Times New Roman" w:hAnsi="Times New Roman"/>
                <w:sz w:val="28"/>
                <w:szCs w:val="28"/>
              </w:rPr>
            </w:pPr>
            <w:r w:rsidRPr="00FE1C9B">
              <w:rPr>
                <w:rFonts w:ascii="Times New Roman" w:eastAsia="Times New Roman" w:hAnsi="Times New Roman"/>
                <w:sz w:val="28"/>
                <w:szCs w:val="28"/>
                <w:lang w:eastAsia="uk-UA"/>
              </w:rPr>
              <w:t>Здійснення управління об’єктами державної власності</w:t>
            </w:r>
          </w:p>
        </w:tc>
      </w:tr>
      <w:tr w:rsidR="00262822" w:rsidRPr="008959DE" w:rsidTr="00CE5862">
        <w:trPr>
          <w:jc w:val="center"/>
        </w:trPr>
        <w:tc>
          <w:tcPr>
            <w:tcW w:w="9464" w:type="dxa"/>
            <w:gridSpan w:val="2"/>
            <w:shd w:val="clear" w:color="auto" w:fill="auto"/>
          </w:tcPr>
          <w:p w:rsidR="00262822" w:rsidRPr="008959DE" w:rsidRDefault="00262822" w:rsidP="00CB6B18">
            <w:pPr>
              <w:spacing w:before="60" w:after="60" w:line="240" w:lineRule="auto"/>
              <w:jc w:val="both"/>
              <w:rPr>
                <w:rFonts w:ascii="Times New Roman" w:hAnsi="Times New Roman"/>
                <w:bCs/>
                <w:sz w:val="28"/>
                <w:szCs w:val="28"/>
              </w:rPr>
            </w:pPr>
            <w:r w:rsidRPr="008959DE">
              <w:rPr>
                <w:rFonts w:ascii="Times New Roman" w:hAnsi="Times New Roman"/>
                <w:b/>
                <w:sz w:val="28"/>
                <w:szCs w:val="28"/>
              </w:rPr>
              <w:t>04</w:t>
            </w:r>
            <w:r w:rsidRPr="008959DE">
              <w:rPr>
                <w:rFonts w:ascii="Times New Roman" w:hAnsi="Times New Roman"/>
                <w:b/>
                <w:bCs/>
                <w:sz w:val="28"/>
                <w:szCs w:val="28"/>
              </w:rPr>
              <w:t> Департамент кадрової політики та роботи з персоналом</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bCs/>
                <w:iCs/>
                <w:sz w:val="28"/>
                <w:szCs w:val="28"/>
              </w:rPr>
            </w:pPr>
            <w:r w:rsidRPr="008959DE">
              <w:rPr>
                <w:rFonts w:ascii="Times New Roman" w:hAnsi="Times New Roman"/>
                <w:bCs/>
                <w:iCs/>
                <w:sz w:val="28"/>
                <w:szCs w:val="28"/>
              </w:rPr>
              <w:t>47</w:t>
            </w:r>
          </w:p>
        </w:tc>
        <w:tc>
          <w:tcPr>
            <w:tcW w:w="8205" w:type="dxa"/>
            <w:shd w:val="clear" w:color="auto" w:fill="auto"/>
          </w:tcPr>
          <w:p w:rsidR="003336A5" w:rsidRPr="008959DE" w:rsidRDefault="00EB4336" w:rsidP="00CB6B18">
            <w:pPr>
              <w:spacing w:before="60" w:after="60" w:line="240" w:lineRule="auto"/>
              <w:ind w:firstLine="34"/>
              <w:jc w:val="both"/>
              <w:rPr>
                <w:rFonts w:ascii="Times New Roman" w:hAnsi="Times New Roman"/>
                <w:sz w:val="28"/>
                <w:szCs w:val="28"/>
              </w:rPr>
            </w:pPr>
            <w:r w:rsidRPr="008959DE">
              <w:rPr>
                <w:rFonts w:ascii="Times New Roman" w:hAnsi="Times New Roman"/>
                <w:bCs/>
                <w:iCs/>
                <w:sz w:val="28"/>
                <w:szCs w:val="24"/>
              </w:rPr>
              <w:t>Здійснення добору кадрів в апарат ДФС та на керівні посади в територіальних органах ДФС, підвідомчих установах, організація роботи з підготовки та підвищення кваліфікації посадових осіб ДФС та її територіальних органів</w:t>
            </w:r>
          </w:p>
        </w:tc>
      </w:tr>
      <w:tr w:rsidR="003336A5" w:rsidRPr="008959DE" w:rsidTr="006C4724">
        <w:trPr>
          <w:jc w:val="center"/>
        </w:trPr>
        <w:tc>
          <w:tcPr>
            <w:tcW w:w="1259" w:type="dxa"/>
            <w:shd w:val="clear" w:color="auto" w:fill="auto"/>
          </w:tcPr>
          <w:p w:rsidR="003336A5" w:rsidRPr="008959DE" w:rsidRDefault="003336A5" w:rsidP="00CB6B18">
            <w:pPr>
              <w:pStyle w:val="ac"/>
              <w:keepNext/>
              <w:keepLines/>
              <w:autoSpaceDE w:val="0"/>
              <w:autoSpaceDN w:val="0"/>
              <w:spacing w:before="60" w:beforeAutospacing="0" w:after="60" w:afterAutospacing="0"/>
              <w:jc w:val="center"/>
              <w:rPr>
                <w:rFonts w:eastAsia="Calibri"/>
                <w:snapToGrid w:val="0"/>
                <w:sz w:val="28"/>
                <w:szCs w:val="28"/>
              </w:rPr>
            </w:pPr>
            <w:r w:rsidRPr="008959DE">
              <w:rPr>
                <w:rFonts w:eastAsia="Calibri"/>
                <w:snapToGrid w:val="0"/>
                <w:sz w:val="28"/>
                <w:szCs w:val="28"/>
              </w:rPr>
              <w:t>48</w:t>
            </w:r>
          </w:p>
        </w:tc>
        <w:tc>
          <w:tcPr>
            <w:tcW w:w="8205" w:type="dxa"/>
            <w:shd w:val="clear" w:color="auto" w:fill="auto"/>
          </w:tcPr>
          <w:p w:rsidR="003336A5" w:rsidRPr="008959DE" w:rsidRDefault="00084E46" w:rsidP="00CB6B18">
            <w:pPr>
              <w:pStyle w:val="ac"/>
              <w:tabs>
                <w:tab w:val="left" w:pos="0"/>
              </w:tabs>
              <w:autoSpaceDE w:val="0"/>
              <w:autoSpaceDN w:val="0"/>
              <w:spacing w:before="60" w:beforeAutospacing="0" w:after="60" w:afterAutospacing="0"/>
              <w:contextualSpacing/>
              <w:jc w:val="both"/>
              <w:rPr>
                <w:rFonts w:eastAsia="Calibri"/>
                <w:snapToGrid w:val="0"/>
                <w:sz w:val="28"/>
                <w:szCs w:val="28"/>
              </w:rPr>
            </w:pPr>
            <w:r w:rsidRPr="008959DE">
              <w:rPr>
                <w:rFonts w:eastAsia="Calibri"/>
                <w:snapToGrid w:val="0"/>
                <w:sz w:val="28"/>
                <w:szCs w:val="28"/>
              </w:rPr>
              <w:t>Формування державного замовлення на підготовку та підвищення кваліфікації фахівців у відповідних сферах</w:t>
            </w:r>
          </w:p>
        </w:tc>
      </w:tr>
      <w:tr w:rsidR="003336A5" w:rsidRPr="008959DE" w:rsidTr="006C4724">
        <w:trPr>
          <w:jc w:val="center"/>
        </w:trPr>
        <w:tc>
          <w:tcPr>
            <w:tcW w:w="1259" w:type="dxa"/>
            <w:shd w:val="clear" w:color="auto" w:fill="auto"/>
          </w:tcPr>
          <w:p w:rsidR="003336A5" w:rsidRPr="008959DE" w:rsidRDefault="003336A5" w:rsidP="00CB6B18">
            <w:pPr>
              <w:pStyle w:val="ac"/>
              <w:keepNext/>
              <w:keepLines/>
              <w:autoSpaceDE w:val="0"/>
              <w:autoSpaceDN w:val="0"/>
              <w:spacing w:before="60" w:beforeAutospacing="0" w:after="60" w:afterAutospacing="0"/>
              <w:jc w:val="center"/>
              <w:rPr>
                <w:rFonts w:eastAsia="Calibri"/>
                <w:sz w:val="28"/>
                <w:szCs w:val="28"/>
              </w:rPr>
            </w:pPr>
            <w:r w:rsidRPr="008959DE">
              <w:rPr>
                <w:rFonts w:eastAsia="Calibri"/>
                <w:sz w:val="28"/>
                <w:szCs w:val="28"/>
              </w:rPr>
              <w:t>49</w:t>
            </w:r>
          </w:p>
        </w:tc>
        <w:tc>
          <w:tcPr>
            <w:tcW w:w="8205" w:type="dxa"/>
            <w:shd w:val="clear" w:color="auto" w:fill="auto"/>
          </w:tcPr>
          <w:p w:rsidR="003336A5" w:rsidRPr="008959DE" w:rsidRDefault="003336A5" w:rsidP="00CB6B18">
            <w:pPr>
              <w:pStyle w:val="ac"/>
              <w:keepNext/>
              <w:keepLines/>
              <w:autoSpaceDE w:val="0"/>
              <w:autoSpaceDN w:val="0"/>
              <w:spacing w:before="60" w:beforeAutospacing="0" w:after="60" w:afterAutospacing="0"/>
              <w:jc w:val="both"/>
              <w:rPr>
                <w:rFonts w:eastAsia="Calibri"/>
                <w:sz w:val="28"/>
                <w:szCs w:val="28"/>
              </w:rPr>
            </w:pPr>
            <w:r w:rsidRPr="008959DE">
              <w:rPr>
                <w:rFonts w:eastAsia="Calibri"/>
                <w:sz w:val="28"/>
                <w:szCs w:val="28"/>
              </w:rPr>
              <w:t>Встановлення правил поведінки посадових осіб ДФС та контроль за їх виконанням</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50</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Заохочення та відзначення посадових осіб органів ДФС та осіб начальницького складу податкової міліції</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iCs/>
                <w:sz w:val="28"/>
                <w:szCs w:val="28"/>
              </w:rPr>
            </w:pPr>
            <w:r w:rsidRPr="008959DE">
              <w:rPr>
                <w:rFonts w:ascii="Times New Roman" w:hAnsi="Times New Roman"/>
                <w:bCs/>
                <w:iCs/>
                <w:sz w:val="28"/>
                <w:szCs w:val="28"/>
              </w:rPr>
              <w:t>51</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iCs/>
                <w:sz w:val="28"/>
                <w:szCs w:val="28"/>
              </w:rPr>
              <w:t>Організація наукової та науково-технічної діяльності</w:t>
            </w:r>
          </w:p>
        </w:tc>
      </w:tr>
      <w:tr w:rsidR="003336A5" w:rsidRPr="008959DE" w:rsidTr="006C4724">
        <w:trPr>
          <w:jc w:val="center"/>
        </w:trPr>
        <w:tc>
          <w:tcPr>
            <w:tcW w:w="1259" w:type="dxa"/>
            <w:shd w:val="clear" w:color="auto" w:fill="auto"/>
          </w:tcPr>
          <w:p w:rsidR="003336A5" w:rsidRPr="008959DE" w:rsidRDefault="003336A5" w:rsidP="00CB6B18">
            <w:pPr>
              <w:tabs>
                <w:tab w:val="left" w:pos="4820"/>
              </w:tabs>
              <w:spacing w:before="60" w:after="60" w:line="240" w:lineRule="auto"/>
              <w:jc w:val="center"/>
              <w:rPr>
                <w:rFonts w:ascii="Times New Roman" w:hAnsi="Times New Roman"/>
                <w:sz w:val="28"/>
                <w:szCs w:val="28"/>
              </w:rPr>
            </w:pPr>
            <w:r w:rsidRPr="008959DE">
              <w:rPr>
                <w:rFonts w:ascii="Times New Roman" w:hAnsi="Times New Roman"/>
                <w:sz w:val="28"/>
                <w:szCs w:val="28"/>
              </w:rPr>
              <w:t>52</w:t>
            </w:r>
          </w:p>
        </w:tc>
        <w:tc>
          <w:tcPr>
            <w:tcW w:w="8205" w:type="dxa"/>
            <w:shd w:val="clear" w:color="auto" w:fill="auto"/>
          </w:tcPr>
          <w:p w:rsidR="003336A5" w:rsidRPr="008959DE" w:rsidRDefault="003336A5" w:rsidP="00CB6B18">
            <w:pPr>
              <w:tabs>
                <w:tab w:val="left" w:pos="4820"/>
              </w:tabs>
              <w:spacing w:before="60" w:after="60" w:line="240" w:lineRule="auto"/>
              <w:jc w:val="both"/>
              <w:rPr>
                <w:rFonts w:ascii="Times New Roman" w:hAnsi="Times New Roman"/>
                <w:sz w:val="28"/>
                <w:szCs w:val="28"/>
              </w:rPr>
            </w:pPr>
            <w:r w:rsidRPr="008959DE">
              <w:rPr>
                <w:rFonts w:ascii="Times New Roman" w:hAnsi="Times New Roman"/>
                <w:sz w:val="28"/>
                <w:szCs w:val="28"/>
              </w:rPr>
              <w:t xml:space="preserve">Проведення перевірки достовірності відомостей щодо застосування заборон, передбачених частинами третьою і четвертою статті 1 Закону України </w:t>
            </w:r>
            <w:r w:rsidRPr="008959DE">
              <w:rPr>
                <w:rFonts w:ascii="Times New Roman" w:hAnsi="Times New Roman"/>
                <w:snapToGrid w:val="0"/>
                <w:sz w:val="28"/>
                <w:szCs w:val="28"/>
              </w:rPr>
              <w:t>„</w:t>
            </w:r>
            <w:r w:rsidRPr="008959DE">
              <w:rPr>
                <w:rFonts w:ascii="Times New Roman" w:hAnsi="Times New Roman"/>
                <w:sz w:val="28"/>
                <w:szCs w:val="28"/>
              </w:rPr>
              <w:t>Про очищення влади”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bCs/>
                <w:iCs/>
                <w:sz w:val="28"/>
                <w:szCs w:val="28"/>
              </w:rPr>
            </w:pPr>
            <w:r w:rsidRPr="008959DE">
              <w:rPr>
                <w:rFonts w:ascii="Times New Roman" w:hAnsi="Times New Roman"/>
                <w:bCs/>
                <w:iCs/>
                <w:sz w:val="28"/>
                <w:szCs w:val="28"/>
              </w:rPr>
              <w:t>53</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bCs/>
                <w:iCs/>
                <w:sz w:val="28"/>
                <w:szCs w:val="28"/>
              </w:rPr>
              <w:t>Р</w:t>
            </w:r>
            <w:r w:rsidRPr="008959DE">
              <w:rPr>
                <w:rFonts w:ascii="Times New Roman" w:hAnsi="Times New Roman"/>
                <w:sz w:val="28"/>
                <w:szCs w:val="28"/>
              </w:rPr>
              <w:t>озробка та методичне супроводження системи показників ефективності роботи (КРІ) апарату та територіальних органів ДФС</w:t>
            </w:r>
          </w:p>
        </w:tc>
      </w:tr>
      <w:tr w:rsidR="00262822" w:rsidRPr="008959DE" w:rsidTr="00CE5862">
        <w:trPr>
          <w:jc w:val="center"/>
        </w:trPr>
        <w:tc>
          <w:tcPr>
            <w:tcW w:w="9464" w:type="dxa"/>
            <w:gridSpan w:val="2"/>
            <w:shd w:val="clear" w:color="auto" w:fill="auto"/>
          </w:tcPr>
          <w:p w:rsidR="00262822" w:rsidRPr="008959DE" w:rsidRDefault="002C566D" w:rsidP="00CB6B18">
            <w:pPr>
              <w:pStyle w:val="a6"/>
              <w:spacing w:before="60" w:after="60"/>
              <w:ind w:firstLine="0"/>
              <w:jc w:val="both"/>
              <w:rPr>
                <w:rFonts w:ascii="Times New Roman" w:hAnsi="Times New Roman"/>
                <w:b/>
                <w:bCs/>
                <w:sz w:val="28"/>
                <w:szCs w:val="28"/>
              </w:rPr>
            </w:pPr>
            <w:r w:rsidRPr="008959DE">
              <w:rPr>
                <w:rFonts w:ascii="Times New Roman" w:hAnsi="Times New Roman"/>
                <w:b/>
                <w:sz w:val="28"/>
                <w:szCs w:val="28"/>
              </w:rPr>
              <w:t>05 </w:t>
            </w:r>
            <w:r w:rsidR="00262822" w:rsidRPr="008959DE">
              <w:rPr>
                <w:rFonts w:ascii="Times New Roman" w:hAnsi="Times New Roman"/>
                <w:b/>
                <w:sz w:val="28"/>
                <w:szCs w:val="28"/>
              </w:rPr>
              <w:t>Департамент фінансування, бухгалтерського обліку та звітності</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54</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rPr>
              <w:t>Ведення бухгалтерського обліку та складання звітності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lastRenderedPageBreak/>
              <w:t>55</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rPr>
              <w:t>Ведення обліку трудових ресурсів та заробітної плати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56</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rPr>
              <w:t>Здійснення прогнозування та планування видатків на матеріально-технічне забезпечення і розвиток діяльності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58</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rPr>
              <w:t>Отримання від органів, що здійснюють державний фінансовий контроль, матеріалів ревізій та іншої інформації в разі виявлення фактів порушення законодавства</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59</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bCs/>
                <w:sz w:val="28"/>
                <w:szCs w:val="28"/>
              </w:rPr>
            </w:pPr>
            <w:r w:rsidRPr="008959DE">
              <w:rPr>
                <w:rFonts w:ascii="Times New Roman" w:hAnsi="Times New Roman"/>
                <w:bCs/>
                <w:sz w:val="28"/>
                <w:szCs w:val="28"/>
              </w:rPr>
              <w:t>Організація роботи митниць</w:t>
            </w:r>
            <w:r w:rsidRPr="008959DE">
              <w:rPr>
                <w:rFonts w:ascii="Times New Roman" w:hAnsi="Times New Roman"/>
                <w:sz w:val="28"/>
                <w:szCs w:val="28"/>
              </w:rPr>
              <w:t xml:space="preserve"> </w:t>
            </w:r>
            <w:r w:rsidRPr="008959DE">
              <w:rPr>
                <w:rFonts w:ascii="Times New Roman" w:hAnsi="Times New Roman"/>
                <w:bCs/>
                <w:sz w:val="28"/>
                <w:szCs w:val="28"/>
              </w:rPr>
              <w:t>з обліку, зберігання, оцінки вилученого, прийнятого на зберігання, розміщеного у митний режим відмови на користь держави майна, а також майна, виявленого в зоні митного контролю, власник якого невідомий (далі – вилучене майно), та розпорядження ним</w:t>
            </w:r>
          </w:p>
        </w:tc>
      </w:tr>
      <w:tr w:rsidR="00262822" w:rsidRPr="008959DE" w:rsidTr="00CE5862">
        <w:trPr>
          <w:jc w:val="center"/>
        </w:trPr>
        <w:tc>
          <w:tcPr>
            <w:tcW w:w="9464" w:type="dxa"/>
            <w:gridSpan w:val="2"/>
            <w:shd w:val="clear" w:color="auto" w:fill="auto"/>
          </w:tcPr>
          <w:p w:rsidR="00262822" w:rsidRPr="008959DE" w:rsidRDefault="00262822" w:rsidP="00CB6B18">
            <w:pPr>
              <w:pStyle w:val="a6"/>
              <w:spacing w:before="60" w:after="60"/>
              <w:ind w:firstLine="0"/>
              <w:jc w:val="both"/>
              <w:rPr>
                <w:rFonts w:ascii="Times New Roman" w:hAnsi="Times New Roman"/>
                <w:bCs/>
                <w:sz w:val="28"/>
                <w:szCs w:val="28"/>
              </w:rPr>
            </w:pPr>
            <w:r w:rsidRPr="008959DE">
              <w:rPr>
                <w:rFonts w:ascii="Times New Roman" w:hAnsi="Times New Roman"/>
                <w:b/>
                <w:sz w:val="28"/>
                <w:szCs w:val="28"/>
              </w:rPr>
              <w:t>06 Департамент внутрішнього аудиту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iCs/>
                <w:sz w:val="28"/>
                <w:szCs w:val="28"/>
              </w:rPr>
            </w:pPr>
            <w:r w:rsidRPr="008959DE">
              <w:rPr>
                <w:rFonts w:ascii="Times New Roman" w:hAnsi="Times New Roman"/>
                <w:iCs/>
                <w:sz w:val="28"/>
                <w:szCs w:val="28"/>
              </w:rPr>
              <w:t>60</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iCs/>
                <w:sz w:val="28"/>
                <w:szCs w:val="28"/>
              </w:rPr>
            </w:pPr>
            <w:r w:rsidRPr="008959DE">
              <w:rPr>
                <w:rFonts w:ascii="Times New Roman" w:hAnsi="Times New Roman"/>
                <w:iCs/>
                <w:sz w:val="28"/>
                <w:szCs w:val="28"/>
              </w:rPr>
              <w:t>Здійснення внутрішнього аудиту та контроль за додержанням вимог законодавства і виконанням службових, посадових обов’язків у ДФС, її територіальних органах, на підприємствах, в установах та організаціях, що належать до сфери її управління</w:t>
            </w:r>
          </w:p>
        </w:tc>
      </w:tr>
      <w:tr w:rsidR="00262822" w:rsidRPr="008959DE" w:rsidTr="00CE5862">
        <w:trPr>
          <w:jc w:val="center"/>
        </w:trPr>
        <w:tc>
          <w:tcPr>
            <w:tcW w:w="9464" w:type="dxa"/>
            <w:gridSpan w:val="2"/>
            <w:shd w:val="clear" w:color="auto" w:fill="auto"/>
          </w:tcPr>
          <w:p w:rsidR="00262822" w:rsidRPr="008959DE" w:rsidRDefault="00262822" w:rsidP="00CB6B18">
            <w:pPr>
              <w:pStyle w:val="a6"/>
              <w:spacing w:before="60" w:after="60"/>
              <w:ind w:firstLine="0"/>
              <w:jc w:val="both"/>
              <w:rPr>
                <w:rFonts w:ascii="Times New Roman" w:hAnsi="Times New Roman"/>
                <w:bCs/>
                <w:sz w:val="28"/>
                <w:szCs w:val="28"/>
              </w:rPr>
            </w:pPr>
            <w:r w:rsidRPr="008959DE">
              <w:rPr>
                <w:rFonts w:ascii="Times New Roman" w:hAnsi="Times New Roman"/>
                <w:b/>
                <w:sz w:val="28"/>
                <w:szCs w:val="28"/>
              </w:rPr>
              <w:t>07 </w:t>
            </w:r>
            <w:r w:rsidRPr="008959DE">
              <w:rPr>
                <w:rFonts w:ascii="Times New Roman" w:hAnsi="Times New Roman"/>
                <w:b/>
                <w:bCs/>
                <w:iCs/>
                <w:sz w:val="28"/>
                <w:szCs w:val="28"/>
              </w:rPr>
              <w:t>Департамент моніторингу доходів та обліково-звітних систем</w:t>
            </w:r>
          </w:p>
        </w:tc>
      </w:tr>
      <w:tr w:rsidR="003336A5" w:rsidRPr="008959DE" w:rsidTr="006C4724">
        <w:trPr>
          <w:jc w:val="center"/>
        </w:trPr>
        <w:tc>
          <w:tcPr>
            <w:tcW w:w="1259" w:type="dxa"/>
            <w:shd w:val="clear" w:color="auto" w:fill="auto"/>
          </w:tcPr>
          <w:p w:rsidR="003336A5" w:rsidRPr="008959DE" w:rsidRDefault="003336A5" w:rsidP="00CB6B18">
            <w:pPr>
              <w:pStyle w:val="a6"/>
              <w:spacing w:before="60" w:after="60"/>
              <w:ind w:firstLine="0"/>
              <w:jc w:val="center"/>
              <w:rPr>
                <w:rFonts w:ascii="Times New Roman" w:hAnsi="Times New Roman"/>
                <w:bCs/>
                <w:sz w:val="28"/>
                <w:szCs w:val="28"/>
              </w:rPr>
            </w:pPr>
            <w:r w:rsidRPr="008959DE">
              <w:rPr>
                <w:rFonts w:ascii="Times New Roman" w:hAnsi="Times New Roman"/>
                <w:bCs/>
                <w:sz w:val="28"/>
                <w:szCs w:val="28"/>
              </w:rPr>
              <w:t>61</w:t>
            </w:r>
          </w:p>
        </w:tc>
        <w:tc>
          <w:tcPr>
            <w:tcW w:w="8205" w:type="dxa"/>
            <w:shd w:val="clear" w:color="auto" w:fill="auto"/>
          </w:tcPr>
          <w:p w:rsidR="003336A5" w:rsidRPr="008959DE" w:rsidRDefault="00C84132" w:rsidP="00CB6B18">
            <w:pPr>
              <w:pStyle w:val="a6"/>
              <w:spacing w:before="60" w:after="60"/>
              <w:ind w:firstLine="0"/>
              <w:jc w:val="both"/>
              <w:rPr>
                <w:rFonts w:ascii="Times New Roman" w:hAnsi="Times New Roman"/>
                <w:sz w:val="28"/>
                <w:szCs w:val="28"/>
              </w:rPr>
            </w:pPr>
            <w:r w:rsidRPr="008959DE">
              <w:rPr>
                <w:rFonts w:ascii="Times New Roman" w:hAnsi="Times New Roman"/>
                <w:bCs/>
                <w:sz w:val="28"/>
                <w:szCs w:val="28"/>
              </w:rPr>
              <w:t>С</w:t>
            </w:r>
            <w:r w:rsidR="003336A5" w:rsidRPr="008959DE">
              <w:rPr>
                <w:rFonts w:ascii="Times New Roman" w:hAnsi="Times New Roman"/>
                <w:bCs/>
                <w:sz w:val="28"/>
                <w:szCs w:val="28"/>
              </w:rPr>
              <w:t>упроводження</w:t>
            </w:r>
            <w:r w:rsidR="005561CB" w:rsidRPr="008959DE">
              <w:rPr>
                <w:rFonts w:ascii="Times New Roman" w:hAnsi="Times New Roman"/>
                <w:bCs/>
                <w:sz w:val="28"/>
                <w:szCs w:val="28"/>
              </w:rPr>
              <w:t xml:space="preserve"> реєстру</w:t>
            </w:r>
            <w:r w:rsidR="003336A5" w:rsidRPr="008959DE">
              <w:rPr>
                <w:rFonts w:ascii="Times New Roman" w:hAnsi="Times New Roman"/>
                <w:bCs/>
                <w:sz w:val="28"/>
                <w:szCs w:val="28"/>
              </w:rPr>
              <w:t xml:space="preserve"> великих платників податків</w:t>
            </w:r>
          </w:p>
        </w:tc>
      </w:tr>
      <w:tr w:rsidR="003336A5" w:rsidRPr="008959DE" w:rsidTr="006C4724">
        <w:trPr>
          <w:jc w:val="center"/>
        </w:trPr>
        <w:tc>
          <w:tcPr>
            <w:tcW w:w="1259" w:type="dxa"/>
            <w:shd w:val="clear" w:color="auto" w:fill="auto"/>
          </w:tcPr>
          <w:p w:rsidR="003336A5" w:rsidRPr="008959DE" w:rsidRDefault="003336A5" w:rsidP="00CB6B18">
            <w:pPr>
              <w:pStyle w:val="a7"/>
              <w:widowControl w:val="0"/>
              <w:tabs>
                <w:tab w:val="clear" w:pos="4153"/>
                <w:tab w:val="clear" w:pos="8306"/>
              </w:tabs>
              <w:spacing w:before="60" w:after="60"/>
              <w:jc w:val="center"/>
            </w:pPr>
            <w:r w:rsidRPr="008959DE">
              <w:t>62</w:t>
            </w:r>
          </w:p>
        </w:tc>
        <w:tc>
          <w:tcPr>
            <w:tcW w:w="8205" w:type="dxa"/>
            <w:shd w:val="clear" w:color="auto" w:fill="auto"/>
          </w:tcPr>
          <w:p w:rsidR="003336A5" w:rsidRPr="008959DE" w:rsidRDefault="003336A5" w:rsidP="00CB6B18">
            <w:pPr>
              <w:pStyle w:val="a7"/>
              <w:widowControl w:val="0"/>
              <w:tabs>
                <w:tab w:val="clear" w:pos="4153"/>
                <w:tab w:val="clear" w:pos="8306"/>
              </w:tabs>
              <w:spacing w:before="60" w:after="60"/>
              <w:jc w:val="both"/>
            </w:pPr>
            <w:r w:rsidRPr="008959DE">
              <w:t>Організація роботи із ведення обліку податків, зборів, митних платежів, єдиного внеску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63</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роботи із складання звітності щодо стану розрахунків платників податків та зборів з бюджетом та сплати єдиного внеску</w:t>
            </w:r>
          </w:p>
        </w:tc>
      </w:tr>
      <w:tr w:rsidR="003336A5" w:rsidRPr="008959DE" w:rsidTr="006C4724">
        <w:trPr>
          <w:jc w:val="center"/>
        </w:trPr>
        <w:tc>
          <w:tcPr>
            <w:tcW w:w="1259" w:type="dxa"/>
            <w:shd w:val="clear" w:color="auto" w:fill="auto"/>
          </w:tcPr>
          <w:p w:rsidR="003336A5" w:rsidRPr="008959DE" w:rsidRDefault="003336A5" w:rsidP="00CB6B18">
            <w:pPr>
              <w:pStyle w:val="a6"/>
              <w:spacing w:before="60" w:after="60"/>
              <w:ind w:firstLine="0"/>
              <w:jc w:val="center"/>
              <w:outlineLvl w:val="0"/>
              <w:rPr>
                <w:rFonts w:ascii="Times New Roman" w:hAnsi="Times New Roman"/>
                <w:sz w:val="28"/>
                <w:szCs w:val="28"/>
              </w:rPr>
            </w:pPr>
            <w:r w:rsidRPr="008959DE">
              <w:rPr>
                <w:rFonts w:ascii="Times New Roman" w:hAnsi="Times New Roman"/>
                <w:sz w:val="28"/>
                <w:szCs w:val="28"/>
              </w:rPr>
              <w:t>64</w:t>
            </w:r>
          </w:p>
        </w:tc>
        <w:tc>
          <w:tcPr>
            <w:tcW w:w="8205" w:type="dxa"/>
            <w:shd w:val="clear" w:color="auto" w:fill="auto"/>
          </w:tcPr>
          <w:p w:rsidR="003336A5" w:rsidRPr="008959DE" w:rsidRDefault="003336A5" w:rsidP="00CB6B18">
            <w:pPr>
              <w:pStyle w:val="a6"/>
              <w:spacing w:before="60" w:after="60"/>
              <w:ind w:firstLine="0"/>
              <w:jc w:val="both"/>
              <w:outlineLvl w:val="0"/>
              <w:rPr>
                <w:rFonts w:ascii="Times New Roman" w:hAnsi="Times New Roman"/>
                <w:sz w:val="28"/>
                <w:szCs w:val="28"/>
              </w:rPr>
            </w:pPr>
            <w:r w:rsidRPr="008959DE">
              <w:rPr>
                <w:rFonts w:ascii="Times New Roman" w:hAnsi="Times New Roman"/>
                <w:sz w:val="28"/>
                <w:szCs w:val="28"/>
              </w:rPr>
              <w:t>Координація бюджетного процесу за доходами</w:t>
            </w:r>
          </w:p>
        </w:tc>
      </w:tr>
      <w:tr w:rsidR="003336A5" w:rsidRPr="008959DE" w:rsidTr="006C4724">
        <w:trPr>
          <w:jc w:val="center"/>
        </w:trPr>
        <w:tc>
          <w:tcPr>
            <w:tcW w:w="1259" w:type="dxa"/>
            <w:shd w:val="clear" w:color="auto" w:fill="auto"/>
          </w:tcPr>
          <w:p w:rsidR="003336A5" w:rsidRPr="008959DE" w:rsidRDefault="003336A5" w:rsidP="00CB6B18">
            <w:pPr>
              <w:tabs>
                <w:tab w:val="left" w:pos="0"/>
              </w:tabs>
              <w:spacing w:before="60" w:after="60" w:line="240" w:lineRule="auto"/>
              <w:jc w:val="center"/>
              <w:rPr>
                <w:rFonts w:ascii="Times New Roman" w:hAnsi="Times New Roman"/>
                <w:sz w:val="28"/>
                <w:szCs w:val="28"/>
              </w:rPr>
            </w:pPr>
            <w:r w:rsidRPr="008959DE">
              <w:rPr>
                <w:rFonts w:ascii="Times New Roman" w:hAnsi="Times New Roman"/>
                <w:sz w:val="28"/>
                <w:szCs w:val="28"/>
              </w:rPr>
              <w:t>65</w:t>
            </w:r>
          </w:p>
        </w:tc>
        <w:tc>
          <w:tcPr>
            <w:tcW w:w="8205" w:type="dxa"/>
            <w:shd w:val="clear" w:color="auto" w:fill="auto"/>
          </w:tcPr>
          <w:p w:rsidR="003336A5" w:rsidRPr="008959DE" w:rsidRDefault="006D2330" w:rsidP="00CB6B18">
            <w:pPr>
              <w:tabs>
                <w:tab w:val="left" w:pos="0"/>
              </w:tabs>
              <w:spacing w:before="60" w:after="60" w:line="240" w:lineRule="auto"/>
              <w:jc w:val="both"/>
              <w:rPr>
                <w:rFonts w:ascii="Times New Roman" w:hAnsi="Times New Roman"/>
                <w:sz w:val="28"/>
                <w:szCs w:val="28"/>
              </w:rPr>
            </w:pPr>
            <w:r w:rsidRPr="008959DE">
              <w:rPr>
                <w:rFonts w:ascii="Times New Roman" w:eastAsia="Times New Roman" w:hAnsi="Times New Roman"/>
                <w:sz w:val="28"/>
                <w:szCs w:val="28"/>
              </w:rPr>
              <w:t>Аналіз ефективності роботи територіальних органів ДФС щодо відпрацювання та запобігання виникненню податкових ризиків</w:t>
            </w:r>
          </w:p>
        </w:tc>
      </w:tr>
      <w:tr w:rsidR="003336A5" w:rsidRPr="008959DE" w:rsidTr="006C4724">
        <w:trPr>
          <w:jc w:val="center"/>
        </w:trPr>
        <w:tc>
          <w:tcPr>
            <w:tcW w:w="1259" w:type="dxa"/>
            <w:shd w:val="clear" w:color="auto" w:fill="auto"/>
          </w:tcPr>
          <w:p w:rsidR="003336A5" w:rsidRPr="008959DE" w:rsidRDefault="003336A5" w:rsidP="00CB6B18">
            <w:pPr>
              <w:pStyle w:val="a9"/>
              <w:widowControl w:val="0"/>
              <w:tabs>
                <w:tab w:val="left" w:pos="0"/>
              </w:tabs>
              <w:spacing w:before="60" w:after="60" w:line="240" w:lineRule="auto"/>
              <w:ind w:firstLine="0"/>
              <w:jc w:val="center"/>
            </w:pPr>
            <w:r w:rsidRPr="008959DE">
              <w:t>66</w:t>
            </w:r>
          </w:p>
        </w:tc>
        <w:tc>
          <w:tcPr>
            <w:tcW w:w="8205" w:type="dxa"/>
            <w:shd w:val="clear" w:color="auto" w:fill="auto"/>
          </w:tcPr>
          <w:p w:rsidR="003336A5" w:rsidRPr="008959DE" w:rsidRDefault="003336A5" w:rsidP="00CB6B18">
            <w:pPr>
              <w:pStyle w:val="a9"/>
              <w:widowControl w:val="0"/>
              <w:tabs>
                <w:tab w:val="left" w:pos="0"/>
              </w:tabs>
              <w:spacing w:before="60" w:after="60" w:line="240" w:lineRule="auto"/>
              <w:ind w:firstLine="0"/>
            </w:pPr>
            <w:r w:rsidRPr="008959DE">
              <w:t>Визначення та моніторинг індикативних показників у розрізі регіонів</w:t>
            </w:r>
          </w:p>
        </w:tc>
      </w:tr>
      <w:tr w:rsidR="003336A5" w:rsidRPr="008959DE" w:rsidTr="006C4724">
        <w:trPr>
          <w:trHeight w:val="346"/>
          <w:jc w:val="center"/>
        </w:trPr>
        <w:tc>
          <w:tcPr>
            <w:tcW w:w="1259" w:type="dxa"/>
            <w:shd w:val="clear" w:color="auto" w:fill="auto"/>
          </w:tcPr>
          <w:p w:rsidR="003336A5" w:rsidRPr="008959DE" w:rsidRDefault="003336A5" w:rsidP="00CB6B18">
            <w:pPr>
              <w:pStyle w:val="aa"/>
              <w:numPr>
                <w:ilvl w:val="0"/>
                <w:numId w:val="0"/>
              </w:numPr>
              <w:spacing w:before="60" w:after="60" w:line="240" w:lineRule="auto"/>
              <w:ind w:right="0"/>
              <w:jc w:val="center"/>
            </w:pPr>
            <w:r w:rsidRPr="008959DE">
              <w:t>67</w:t>
            </w:r>
          </w:p>
        </w:tc>
        <w:tc>
          <w:tcPr>
            <w:tcW w:w="8205" w:type="dxa"/>
            <w:shd w:val="clear" w:color="auto" w:fill="auto"/>
          </w:tcPr>
          <w:p w:rsidR="003336A5" w:rsidRPr="008959DE" w:rsidRDefault="003336A5" w:rsidP="00CB6B18">
            <w:pPr>
              <w:pStyle w:val="aa"/>
              <w:numPr>
                <w:ilvl w:val="0"/>
                <w:numId w:val="0"/>
              </w:numPr>
              <w:spacing w:before="60" w:after="60" w:line="240" w:lineRule="auto"/>
              <w:ind w:right="0"/>
            </w:pPr>
            <w:r w:rsidRPr="008959DE">
              <w:t>Організація ведення митної статистики України</w:t>
            </w:r>
          </w:p>
        </w:tc>
      </w:tr>
      <w:tr w:rsidR="003336A5" w:rsidRPr="008959DE" w:rsidTr="006C4724">
        <w:trPr>
          <w:jc w:val="center"/>
        </w:trPr>
        <w:tc>
          <w:tcPr>
            <w:tcW w:w="1259" w:type="dxa"/>
            <w:shd w:val="clear" w:color="auto" w:fill="auto"/>
          </w:tcPr>
          <w:p w:rsidR="003336A5" w:rsidRPr="008959DE" w:rsidRDefault="003336A5" w:rsidP="00CB6B18">
            <w:pPr>
              <w:pStyle w:val="11"/>
              <w:spacing w:before="60" w:after="60" w:line="240" w:lineRule="auto"/>
              <w:ind w:firstLine="0"/>
              <w:jc w:val="center"/>
              <w:rPr>
                <w:sz w:val="28"/>
                <w:szCs w:val="28"/>
              </w:rPr>
            </w:pPr>
            <w:r w:rsidRPr="008959DE">
              <w:rPr>
                <w:sz w:val="28"/>
                <w:szCs w:val="28"/>
              </w:rPr>
              <w:t>68</w:t>
            </w:r>
          </w:p>
        </w:tc>
        <w:tc>
          <w:tcPr>
            <w:tcW w:w="8205" w:type="dxa"/>
            <w:shd w:val="clear" w:color="auto" w:fill="auto"/>
          </w:tcPr>
          <w:p w:rsidR="003336A5" w:rsidRPr="008959DE" w:rsidRDefault="006D2330" w:rsidP="00CB6B18">
            <w:pPr>
              <w:pStyle w:val="11"/>
              <w:spacing w:before="60" w:after="60" w:line="240" w:lineRule="auto"/>
              <w:ind w:firstLine="0"/>
              <w:rPr>
                <w:sz w:val="28"/>
                <w:szCs w:val="28"/>
              </w:rPr>
            </w:pPr>
            <w:r w:rsidRPr="008959DE">
              <w:rPr>
                <w:sz w:val="28"/>
                <w:szCs w:val="28"/>
              </w:rPr>
              <w:t>Моніторинг фінансово-господарських операцій платників податків на наявність податкових ризиків</w:t>
            </w:r>
          </w:p>
        </w:tc>
      </w:tr>
      <w:tr w:rsidR="003336A5" w:rsidRPr="008959DE" w:rsidTr="006C4724">
        <w:trPr>
          <w:jc w:val="center"/>
        </w:trPr>
        <w:tc>
          <w:tcPr>
            <w:tcW w:w="1259" w:type="dxa"/>
            <w:shd w:val="clear" w:color="auto" w:fill="auto"/>
          </w:tcPr>
          <w:p w:rsidR="003336A5" w:rsidRPr="008959DE" w:rsidRDefault="003336A5" w:rsidP="00CB6B18">
            <w:pPr>
              <w:pStyle w:val="11"/>
              <w:spacing w:before="60" w:after="60" w:line="240" w:lineRule="auto"/>
              <w:ind w:firstLine="0"/>
              <w:jc w:val="center"/>
              <w:rPr>
                <w:sz w:val="28"/>
                <w:szCs w:val="28"/>
              </w:rPr>
            </w:pPr>
            <w:r w:rsidRPr="008959DE">
              <w:rPr>
                <w:sz w:val="28"/>
                <w:szCs w:val="28"/>
              </w:rPr>
              <w:t>69</w:t>
            </w:r>
          </w:p>
        </w:tc>
        <w:tc>
          <w:tcPr>
            <w:tcW w:w="8205" w:type="dxa"/>
            <w:shd w:val="clear" w:color="auto" w:fill="auto"/>
          </w:tcPr>
          <w:p w:rsidR="003336A5" w:rsidRPr="008959DE" w:rsidRDefault="003336A5" w:rsidP="00CB6B18">
            <w:pPr>
              <w:pStyle w:val="11"/>
              <w:spacing w:before="60" w:after="60" w:line="240" w:lineRule="auto"/>
              <w:ind w:firstLine="0"/>
              <w:rPr>
                <w:sz w:val="28"/>
                <w:szCs w:val="28"/>
              </w:rPr>
            </w:pPr>
            <w:r w:rsidRPr="008959DE">
              <w:rPr>
                <w:sz w:val="28"/>
                <w:szCs w:val="28"/>
              </w:rPr>
              <w:t>Систематизація та моніторинг податкових наслідків економічної діяльності учасників кластерних груп</w:t>
            </w:r>
          </w:p>
        </w:tc>
      </w:tr>
      <w:tr w:rsidR="006D2330" w:rsidRPr="008959DE" w:rsidTr="006C4724">
        <w:trPr>
          <w:jc w:val="center"/>
        </w:trPr>
        <w:tc>
          <w:tcPr>
            <w:tcW w:w="1259" w:type="dxa"/>
            <w:shd w:val="clear" w:color="auto" w:fill="auto"/>
          </w:tcPr>
          <w:p w:rsidR="006D2330" w:rsidRPr="008959DE" w:rsidRDefault="006D2330" w:rsidP="00CB6B18">
            <w:pPr>
              <w:pStyle w:val="11"/>
              <w:spacing w:before="60" w:after="60" w:line="240" w:lineRule="auto"/>
              <w:ind w:firstLine="0"/>
              <w:jc w:val="center"/>
              <w:rPr>
                <w:sz w:val="28"/>
                <w:szCs w:val="28"/>
              </w:rPr>
            </w:pPr>
            <w:r w:rsidRPr="008959DE">
              <w:rPr>
                <w:sz w:val="28"/>
                <w:szCs w:val="28"/>
              </w:rPr>
              <w:t>69</w:t>
            </w:r>
            <w:r w:rsidRPr="008959DE">
              <w:rPr>
                <w:sz w:val="28"/>
                <w:szCs w:val="28"/>
                <w:vertAlign w:val="superscript"/>
              </w:rPr>
              <w:t>1</w:t>
            </w:r>
          </w:p>
        </w:tc>
        <w:tc>
          <w:tcPr>
            <w:tcW w:w="8205" w:type="dxa"/>
            <w:shd w:val="clear" w:color="auto" w:fill="auto"/>
          </w:tcPr>
          <w:p w:rsidR="006D2330" w:rsidRPr="008959DE" w:rsidRDefault="006D2330" w:rsidP="00CB6B18">
            <w:pPr>
              <w:pStyle w:val="11"/>
              <w:spacing w:before="60" w:after="60" w:line="240" w:lineRule="auto"/>
              <w:ind w:firstLine="0"/>
              <w:rPr>
                <w:sz w:val="28"/>
                <w:szCs w:val="28"/>
              </w:rPr>
            </w:pPr>
            <w:r w:rsidRPr="008959DE">
              <w:rPr>
                <w:sz w:val="28"/>
                <w:szCs w:val="28"/>
              </w:rPr>
              <w:t xml:space="preserve">Організація процесу щодо відповідності податкових накладних / розрахунків коригування критеріям оцінки ступеня </w:t>
            </w:r>
            <w:r w:rsidRPr="008959DE">
              <w:rPr>
                <w:sz w:val="28"/>
                <w:szCs w:val="28"/>
              </w:rPr>
              <w:lastRenderedPageBreak/>
              <w:t>ризиків, достатніх для зупинення реєстрації таких податкових накладних / розрахунків коригування в Єдиному реєстрі податкових накладних</w:t>
            </w:r>
          </w:p>
        </w:tc>
      </w:tr>
      <w:tr w:rsidR="00262822" w:rsidRPr="008959DE" w:rsidTr="00CE5862">
        <w:trPr>
          <w:jc w:val="center"/>
        </w:trPr>
        <w:tc>
          <w:tcPr>
            <w:tcW w:w="9464" w:type="dxa"/>
            <w:gridSpan w:val="2"/>
            <w:shd w:val="clear" w:color="auto" w:fill="auto"/>
          </w:tcPr>
          <w:p w:rsidR="00262822" w:rsidRPr="008959DE" w:rsidRDefault="00262822" w:rsidP="00CB6B18">
            <w:pPr>
              <w:pStyle w:val="a4"/>
              <w:spacing w:before="60" w:after="60"/>
              <w:rPr>
                <w:b/>
              </w:rPr>
            </w:pPr>
            <w:r w:rsidRPr="008959DE">
              <w:rPr>
                <w:b/>
                <w:bCs/>
                <w:iCs/>
              </w:rPr>
              <w:lastRenderedPageBreak/>
              <w:t xml:space="preserve">08 Департамент </w:t>
            </w:r>
            <w:r w:rsidRPr="008959DE">
              <w:rPr>
                <w:b/>
              </w:rPr>
              <w:t>обслуговування платників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70</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і контроль за реєстрацією та обліком платників податків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71</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Реєстрація фізичних осіб – платників податків, формування та ведення Державного реєстру фізичних осіб – платників податків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72</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реєстрації платників ПДВ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73</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Організація реєстрації платників акцизного податку з реалізації пального</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74</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та контроль за обліком об’єктів оподаткування та об’єктів, пов’язаних з оподаткуванням</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75</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Організація міжвідомчої взаємодії із суб’єктами інформаційних відносин щодо інформації про платників податків, об’єкти оподаткування та об’єкти, пов’язані з оподаткуванням</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76</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та контроль за обліком рахунків платників податків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77</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і контроль за реєстрацією та обліком реєстраторів розрахункових операцій, книг обліку розрахункових операцій та розрахункових книжок</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78</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обліку осіб, які здійснюють операції з товарами</w:t>
            </w:r>
          </w:p>
        </w:tc>
      </w:tr>
      <w:tr w:rsidR="003336A5" w:rsidRPr="008959DE" w:rsidTr="006C4724">
        <w:trPr>
          <w:jc w:val="center"/>
        </w:trPr>
        <w:tc>
          <w:tcPr>
            <w:tcW w:w="1259" w:type="dxa"/>
            <w:shd w:val="clear" w:color="auto" w:fill="auto"/>
          </w:tcPr>
          <w:p w:rsidR="003336A5" w:rsidRPr="008959DE" w:rsidRDefault="003336A5" w:rsidP="00CB6B18">
            <w:pPr>
              <w:pStyle w:val="a7"/>
              <w:widowControl w:val="0"/>
              <w:tabs>
                <w:tab w:val="clear" w:pos="4153"/>
                <w:tab w:val="clear" w:pos="8306"/>
              </w:tabs>
              <w:spacing w:before="60" w:after="60"/>
              <w:jc w:val="center"/>
            </w:pPr>
            <w:r w:rsidRPr="008959DE">
              <w:t>79</w:t>
            </w:r>
          </w:p>
        </w:tc>
        <w:tc>
          <w:tcPr>
            <w:tcW w:w="8205" w:type="dxa"/>
            <w:shd w:val="clear" w:color="auto" w:fill="auto"/>
          </w:tcPr>
          <w:p w:rsidR="003336A5" w:rsidRPr="008959DE" w:rsidRDefault="003336A5" w:rsidP="00CB6B18">
            <w:pPr>
              <w:pStyle w:val="a7"/>
              <w:widowControl w:val="0"/>
              <w:tabs>
                <w:tab w:val="clear" w:pos="4153"/>
                <w:tab w:val="clear" w:pos="8306"/>
              </w:tabs>
              <w:spacing w:before="60" w:after="60"/>
              <w:jc w:val="both"/>
            </w:pPr>
            <w:r w:rsidRPr="008959DE">
              <w:t>Організація обліку платників єдиного внеску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outlineLvl w:val="0"/>
              <w:rPr>
                <w:rFonts w:ascii="Times New Roman" w:hAnsi="Times New Roman"/>
                <w:bCs/>
                <w:sz w:val="28"/>
                <w:szCs w:val="28"/>
              </w:rPr>
            </w:pPr>
            <w:r w:rsidRPr="008959DE">
              <w:rPr>
                <w:rFonts w:ascii="Times New Roman" w:hAnsi="Times New Roman"/>
                <w:bCs/>
                <w:sz w:val="28"/>
                <w:szCs w:val="28"/>
              </w:rPr>
              <w:t>80</w:t>
            </w:r>
          </w:p>
        </w:tc>
        <w:tc>
          <w:tcPr>
            <w:tcW w:w="8205" w:type="dxa"/>
            <w:shd w:val="clear" w:color="auto" w:fill="auto"/>
          </w:tcPr>
          <w:p w:rsidR="003336A5" w:rsidRPr="008959DE" w:rsidRDefault="003336A5" w:rsidP="00CB6B18">
            <w:pPr>
              <w:spacing w:before="60" w:after="60" w:line="240" w:lineRule="auto"/>
              <w:jc w:val="both"/>
              <w:outlineLvl w:val="0"/>
              <w:rPr>
                <w:rFonts w:ascii="Times New Roman" w:hAnsi="Times New Roman"/>
                <w:bCs/>
                <w:sz w:val="28"/>
                <w:szCs w:val="28"/>
              </w:rPr>
            </w:pPr>
            <w:r w:rsidRPr="008959DE">
              <w:rPr>
                <w:rFonts w:ascii="Times New Roman" w:hAnsi="Times New Roman"/>
                <w:bCs/>
                <w:sz w:val="28"/>
                <w:szCs w:val="28"/>
              </w:rPr>
              <w:t>Організація та контроль за наданням адміністративних послуг</w:t>
            </w:r>
          </w:p>
        </w:tc>
      </w:tr>
      <w:tr w:rsidR="003336A5" w:rsidRPr="008959DE" w:rsidTr="006C4724">
        <w:trPr>
          <w:jc w:val="center"/>
        </w:trPr>
        <w:tc>
          <w:tcPr>
            <w:tcW w:w="1259" w:type="dxa"/>
            <w:shd w:val="clear" w:color="auto" w:fill="auto"/>
          </w:tcPr>
          <w:p w:rsidR="003336A5" w:rsidRPr="008959DE" w:rsidRDefault="003336A5" w:rsidP="00CB6B18">
            <w:pPr>
              <w:pStyle w:val="11"/>
              <w:spacing w:before="60" w:after="60" w:line="240" w:lineRule="auto"/>
              <w:ind w:firstLine="0"/>
              <w:jc w:val="center"/>
              <w:rPr>
                <w:sz w:val="28"/>
                <w:szCs w:val="28"/>
              </w:rPr>
            </w:pPr>
            <w:r w:rsidRPr="008959DE">
              <w:rPr>
                <w:sz w:val="28"/>
                <w:szCs w:val="28"/>
              </w:rPr>
              <w:t>81</w:t>
            </w:r>
          </w:p>
        </w:tc>
        <w:tc>
          <w:tcPr>
            <w:tcW w:w="8205" w:type="dxa"/>
            <w:shd w:val="clear" w:color="auto" w:fill="auto"/>
          </w:tcPr>
          <w:p w:rsidR="003336A5" w:rsidRPr="008959DE" w:rsidRDefault="003336A5" w:rsidP="00CB6B18">
            <w:pPr>
              <w:pStyle w:val="11"/>
              <w:spacing w:before="60" w:after="60" w:line="240" w:lineRule="auto"/>
              <w:ind w:firstLine="0"/>
              <w:rPr>
                <w:sz w:val="28"/>
                <w:szCs w:val="28"/>
              </w:rPr>
            </w:pPr>
            <w:r w:rsidRPr="008959DE">
              <w:rPr>
                <w:sz w:val="28"/>
                <w:szCs w:val="28"/>
              </w:rPr>
              <w:t>Організація робіт із приймання та комп’ютерної обробки податкової та іншої звітності</w:t>
            </w:r>
          </w:p>
        </w:tc>
      </w:tr>
      <w:tr w:rsidR="003336A5" w:rsidRPr="008959DE" w:rsidTr="006C4724">
        <w:trPr>
          <w:jc w:val="center"/>
        </w:trPr>
        <w:tc>
          <w:tcPr>
            <w:tcW w:w="1259" w:type="dxa"/>
            <w:shd w:val="clear" w:color="auto" w:fill="auto"/>
          </w:tcPr>
          <w:p w:rsidR="003336A5" w:rsidRPr="008959DE" w:rsidRDefault="003336A5" w:rsidP="00CB6B18">
            <w:pPr>
              <w:suppressLineNumbers/>
              <w:suppressAutoHyphens/>
              <w:spacing w:before="60" w:after="60" w:line="240" w:lineRule="auto"/>
              <w:jc w:val="center"/>
              <w:rPr>
                <w:rFonts w:ascii="Times New Roman" w:hAnsi="Times New Roman"/>
                <w:bCs/>
                <w:sz w:val="28"/>
                <w:szCs w:val="28"/>
                <w:lang w:eastAsia="en-US"/>
              </w:rPr>
            </w:pPr>
            <w:r w:rsidRPr="008959DE">
              <w:rPr>
                <w:rFonts w:ascii="Times New Roman" w:hAnsi="Times New Roman"/>
                <w:bCs/>
                <w:sz w:val="28"/>
                <w:szCs w:val="28"/>
                <w:lang w:eastAsia="en-US"/>
              </w:rPr>
              <w:t>82</w:t>
            </w:r>
          </w:p>
        </w:tc>
        <w:tc>
          <w:tcPr>
            <w:tcW w:w="8205" w:type="dxa"/>
            <w:shd w:val="clear" w:color="auto" w:fill="auto"/>
          </w:tcPr>
          <w:p w:rsidR="003336A5" w:rsidRPr="008959DE" w:rsidRDefault="003336A5" w:rsidP="00CB6B18">
            <w:pPr>
              <w:suppressLineNumbers/>
              <w:suppressAutoHyphens/>
              <w:spacing w:before="60" w:after="60" w:line="240" w:lineRule="auto"/>
              <w:jc w:val="both"/>
              <w:rPr>
                <w:rFonts w:ascii="Times New Roman" w:hAnsi="Times New Roman"/>
                <w:bCs/>
                <w:sz w:val="28"/>
                <w:szCs w:val="28"/>
                <w:lang w:eastAsia="en-US"/>
              </w:rPr>
            </w:pPr>
            <w:r w:rsidRPr="008959DE">
              <w:rPr>
                <w:rFonts w:ascii="Times New Roman" w:hAnsi="Times New Roman"/>
                <w:bCs/>
                <w:sz w:val="28"/>
                <w:szCs w:val="28"/>
                <w:lang w:eastAsia="en-US"/>
              </w:rPr>
              <w:t>Приймання податкової, фінансової та іншої звітності засобами телекомунікацій</w:t>
            </w:r>
          </w:p>
        </w:tc>
      </w:tr>
      <w:tr w:rsidR="003336A5" w:rsidRPr="008959DE" w:rsidTr="006C4724">
        <w:trPr>
          <w:jc w:val="center"/>
        </w:trPr>
        <w:tc>
          <w:tcPr>
            <w:tcW w:w="1259" w:type="dxa"/>
            <w:shd w:val="clear" w:color="auto" w:fill="auto"/>
          </w:tcPr>
          <w:p w:rsidR="003336A5" w:rsidRPr="008959DE" w:rsidRDefault="003336A5" w:rsidP="00CB6B18">
            <w:pPr>
              <w:suppressLineNumbers/>
              <w:suppressAutoHyphens/>
              <w:spacing w:before="60" w:after="60" w:line="240" w:lineRule="auto"/>
              <w:jc w:val="center"/>
              <w:rPr>
                <w:rFonts w:ascii="Times New Roman" w:hAnsi="Times New Roman"/>
                <w:bCs/>
                <w:sz w:val="28"/>
                <w:szCs w:val="28"/>
                <w:lang w:eastAsia="en-US"/>
              </w:rPr>
            </w:pPr>
            <w:r w:rsidRPr="008959DE">
              <w:rPr>
                <w:rFonts w:ascii="Times New Roman" w:hAnsi="Times New Roman"/>
                <w:bCs/>
                <w:iCs/>
                <w:sz w:val="28"/>
                <w:szCs w:val="28"/>
              </w:rPr>
              <w:t>82</w:t>
            </w:r>
            <w:r w:rsidRPr="008959DE">
              <w:rPr>
                <w:rFonts w:ascii="Times New Roman" w:hAnsi="Times New Roman"/>
                <w:bCs/>
                <w:iCs/>
                <w:sz w:val="28"/>
                <w:szCs w:val="28"/>
                <w:vertAlign w:val="superscript"/>
              </w:rPr>
              <w:t>1</w:t>
            </w:r>
          </w:p>
        </w:tc>
        <w:tc>
          <w:tcPr>
            <w:tcW w:w="8205" w:type="dxa"/>
            <w:shd w:val="clear" w:color="auto" w:fill="auto"/>
          </w:tcPr>
          <w:p w:rsidR="003336A5" w:rsidRPr="008959DE" w:rsidRDefault="0075045F" w:rsidP="00CB6B18">
            <w:pPr>
              <w:pStyle w:val="af4"/>
              <w:spacing w:before="60" w:after="60" w:line="240" w:lineRule="auto"/>
              <w:ind w:left="0" w:firstLine="0"/>
              <w:rPr>
                <w:rFonts w:ascii="Times New Roman" w:hAnsi="Times New Roman"/>
                <w:sz w:val="28"/>
                <w:szCs w:val="28"/>
                <w:lang w:val="uk-UA"/>
              </w:rPr>
            </w:pPr>
            <w:r w:rsidRPr="008959DE">
              <w:rPr>
                <w:rFonts w:ascii="Times New Roman" w:eastAsia="Calibri" w:hAnsi="Times New Roman"/>
                <w:sz w:val="28"/>
                <w:szCs w:val="28"/>
                <w:lang w:val="uk-UA" w:eastAsia="uk-UA"/>
              </w:rPr>
              <w:t>Організація методологічного супроводження Електронного кабінету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lang w:eastAsia="en-US"/>
              </w:rPr>
            </w:pPr>
            <w:r w:rsidRPr="008959DE">
              <w:rPr>
                <w:rFonts w:ascii="Times New Roman" w:hAnsi="Times New Roman"/>
                <w:bCs/>
                <w:sz w:val="28"/>
                <w:szCs w:val="28"/>
                <w:lang w:eastAsia="en-US"/>
              </w:rPr>
              <w:t>83</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lang w:eastAsia="en-US"/>
              </w:rPr>
              <w:t>Ведення Єдиного реєстру податкових накладних</w:t>
            </w:r>
          </w:p>
        </w:tc>
      </w:tr>
      <w:tr w:rsidR="003336A5" w:rsidRPr="008959DE" w:rsidTr="006C4724">
        <w:trPr>
          <w:jc w:val="center"/>
        </w:trPr>
        <w:tc>
          <w:tcPr>
            <w:tcW w:w="1259" w:type="dxa"/>
            <w:shd w:val="clear" w:color="auto" w:fill="auto"/>
          </w:tcPr>
          <w:p w:rsidR="003336A5" w:rsidRPr="008959DE" w:rsidRDefault="003336A5" w:rsidP="00CB6B18">
            <w:pPr>
              <w:pStyle w:val="aa"/>
              <w:numPr>
                <w:ilvl w:val="0"/>
                <w:numId w:val="0"/>
              </w:numPr>
              <w:spacing w:before="60" w:after="60" w:line="240" w:lineRule="auto"/>
              <w:ind w:right="0"/>
              <w:jc w:val="center"/>
              <w:rPr>
                <w:iCs/>
              </w:rPr>
            </w:pPr>
            <w:r w:rsidRPr="008959DE">
              <w:rPr>
                <w:iCs/>
              </w:rPr>
              <w:t>84</w:t>
            </w:r>
          </w:p>
        </w:tc>
        <w:tc>
          <w:tcPr>
            <w:tcW w:w="8205" w:type="dxa"/>
            <w:shd w:val="clear" w:color="auto" w:fill="auto"/>
          </w:tcPr>
          <w:p w:rsidR="003336A5" w:rsidRPr="008959DE" w:rsidRDefault="003336A5" w:rsidP="00CB6B18">
            <w:pPr>
              <w:pStyle w:val="aa"/>
              <w:numPr>
                <w:ilvl w:val="0"/>
                <w:numId w:val="0"/>
              </w:numPr>
              <w:spacing w:before="60" w:after="60" w:line="240" w:lineRule="auto"/>
              <w:ind w:right="0"/>
              <w:rPr>
                <w:iCs/>
              </w:rPr>
            </w:pPr>
            <w:r w:rsidRPr="008959DE">
              <w:rPr>
                <w:iCs/>
              </w:rPr>
              <w:t>Ведення реєстру страхувальників</w:t>
            </w:r>
          </w:p>
        </w:tc>
      </w:tr>
      <w:tr w:rsidR="003336A5" w:rsidRPr="008959DE" w:rsidTr="006C4724">
        <w:trPr>
          <w:jc w:val="center"/>
        </w:trPr>
        <w:tc>
          <w:tcPr>
            <w:tcW w:w="1259" w:type="dxa"/>
            <w:shd w:val="clear" w:color="auto" w:fill="auto"/>
          </w:tcPr>
          <w:p w:rsidR="003336A5" w:rsidRPr="008959DE" w:rsidRDefault="003336A5" w:rsidP="00CB6B18">
            <w:pPr>
              <w:tabs>
                <w:tab w:val="left" w:pos="4820"/>
              </w:tabs>
              <w:spacing w:before="60" w:after="60" w:line="240" w:lineRule="auto"/>
              <w:jc w:val="center"/>
              <w:rPr>
                <w:rFonts w:ascii="Times New Roman" w:hAnsi="Times New Roman"/>
                <w:sz w:val="28"/>
                <w:szCs w:val="28"/>
              </w:rPr>
            </w:pPr>
            <w:r w:rsidRPr="008959DE">
              <w:rPr>
                <w:rFonts w:ascii="Times New Roman" w:hAnsi="Times New Roman"/>
                <w:sz w:val="28"/>
                <w:szCs w:val="28"/>
              </w:rPr>
              <w:t>85</w:t>
            </w:r>
          </w:p>
        </w:tc>
        <w:tc>
          <w:tcPr>
            <w:tcW w:w="8205" w:type="dxa"/>
            <w:shd w:val="clear" w:color="auto" w:fill="auto"/>
          </w:tcPr>
          <w:p w:rsidR="003336A5" w:rsidRPr="008959DE" w:rsidRDefault="003336A5" w:rsidP="00CB6B18">
            <w:pPr>
              <w:tabs>
                <w:tab w:val="left" w:pos="4820"/>
              </w:tabs>
              <w:spacing w:before="60" w:after="60" w:line="240" w:lineRule="auto"/>
              <w:jc w:val="both"/>
              <w:rPr>
                <w:rFonts w:ascii="Times New Roman" w:hAnsi="Times New Roman"/>
                <w:sz w:val="28"/>
                <w:szCs w:val="28"/>
              </w:rPr>
            </w:pPr>
            <w:r w:rsidRPr="008959DE">
              <w:rPr>
                <w:rFonts w:ascii="Times New Roman" w:hAnsi="Times New Roman"/>
                <w:sz w:val="28"/>
                <w:szCs w:val="28"/>
              </w:rPr>
              <w:t>Ведення Реєстру волонтерів антитерористичної операції</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eastAsia="Times New Roman" w:hAnsi="Times New Roman"/>
                <w:bCs/>
                <w:sz w:val="28"/>
                <w:szCs w:val="28"/>
              </w:rPr>
            </w:pPr>
            <w:r w:rsidRPr="008959DE">
              <w:rPr>
                <w:rFonts w:ascii="Times New Roman" w:eastAsia="Times New Roman" w:hAnsi="Times New Roman"/>
                <w:bCs/>
                <w:sz w:val="28"/>
                <w:szCs w:val="28"/>
              </w:rPr>
              <w:t>86</w:t>
            </w:r>
          </w:p>
        </w:tc>
        <w:tc>
          <w:tcPr>
            <w:tcW w:w="8205" w:type="dxa"/>
            <w:shd w:val="clear" w:color="auto" w:fill="auto"/>
          </w:tcPr>
          <w:p w:rsidR="003336A5" w:rsidRPr="008959DE" w:rsidRDefault="003336A5" w:rsidP="00CB6B18">
            <w:pPr>
              <w:spacing w:before="60" w:after="60" w:line="240" w:lineRule="auto"/>
              <w:jc w:val="both"/>
              <w:rPr>
                <w:rFonts w:ascii="Times New Roman" w:eastAsia="Times New Roman" w:hAnsi="Times New Roman"/>
                <w:bCs/>
                <w:sz w:val="28"/>
                <w:szCs w:val="28"/>
              </w:rPr>
            </w:pPr>
            <w:r w:rsidRPr="008959DE">
              <w:rPr>
                <w:rFonts w:ascii="Times New Roman" w:eastAsia="Times New Roman" w:hAnsi="Times New Roman"/>
                <w:bCs/>
                <w:sz w:val="28"/>
                <w:szCs w:val="28"/>
              </w:rPr>
              <w:t>Ведення Єди</w:t>
            </w:r>
            <w:r w:rsidRPr="008959DE">
              <w:rPr>
                <w:rFonts w:ascii="Times New Roman" w:hAnsi="Times New Roman"/>
                <w:bCs/>
                <w:sz w:val="28"/>
                <w:szCs w:val="28"/>
              </w:rPr>
              <w:t>ного реєстру акцизних накладних</w:t>
            </w:r>
          </w:p>
        </w:tc>
      </w:tr>
      <w:tr w:rsidR="001A2E3A" w:rsidRPr="008959DE" w:rsidTr="006C4724">
        <w:trPr>
          <w:jc w:val="center"/>
        </w:trPr>
        <w:tc>
          <w:tcPr>
            <w:tcW w:w="1259" w:type="dxa"/>
            <w:shd w:val="clear" w:color="auto" w:fill="auto"/>
          </w:tcPr>
          <w:p w:rsidR="001A2E3A" w:rsidRPr="008959DE" w:rsidRDefault="001A2E3A" w:rsidP="00CB6B18">
            <w:pPr>
              <w:spacing w:before="60" w:after="60" w:line="240" w:lineRule="auto"/>
              <w:jc w:val="center"/>
              <w:rPr>
                <w:rFonts w:ascii="Times New Roman" w:eastAsia="Times New Roman" w:hAnsi="Times New Roman"/>
                <w:bCs/>
                <w:sz w:val="28"/>
                <w:szCs w:val="28"/>
              </w:rPr>
            </w:pPr>
            <w:r w:rsidRPr="008959DE">
              <w:rPr>
                <w:rFonts w:ascii="Times New Roman" w:eastAsia="Times New Roman" w:hAnsi="Times New Roman"/>
                <w:bCs/>
                <w:color w:val="000000"/>
                <w:sz w:val="28"/>
                <w:szCs w:val="28"/>
              </w:rPr>
              <w:lastRenderedPageBreak/>
              <w:t>86</w:t>
            </w:r>
            <w:r w:rsidRPr="008959DE">
              <w:rPr>
                <w:rFonts w:ascii="Times New Roman" w:eastAsia="Times New Roman" w:hAnsi="Times New Roman"/>
                <w:bCs/>
                <w:color w:val="000000"/>
                <w:sz w:val="28"/>
                <w:szCs w:val="28"/>
                <w:vertAlign w:val="superscript"/>
              </w:rPr>
              <w:t>1</w:t>
            </w:r>
          </w:p>
        </w:tc>
        <w:tc>
          <w:tcPr>
            <w:tcW w:w="8205" w:type="dxa"/>
            <w:shd w:val="clear" w:color="auto" w:fill="auto"/>
          </w:tcPr>
          <w:p w:rsidR="001A2E3A" w:rsidRPr="008959DE" w:rsidRDefault="001A2E3A" w:rsidP="00CB6B18">
            <w:pPr>
              <w:spacing w:before="60" w:after="60" w:line="240" w:lineRule="auto"/>
              <w:jc w:val="both"/>
              <w:rPr>
                <w:rFonts w:ascii="Times New Roman" w:eastAsia="Times New Roman" w:hAnsi="Times New Roman"/>
                <w:bCs/>
                <w:color w:val="000000"/>
                <w:sz w:val="28"/>
                <w:szCs w:val="28"/>
              </w:rPr>
            </w:pPr>
            <w:r w:rsidRPr="008959DE">
              <w:rPr>
                <w:rFonts w:ascii="Times New Roman" w:eastAsia="Times New Roman" w:hAnsi="Times New Roman"/>
                <w:bCs/>
                <w:color w:val="000000"/>
                <w:sz w:val="28"/>
                <w:szCs w:val="28"/>
              </w:rPr>
              <w:t>Формування та ведення Реєстру отримувачів бюджетної дотації</w:t>
            </w:r>
          </w:p>
        </w:tc>
      </w:tr>
      <w:tr w:rsidR="003336A5" w:rsidRPr="008959DE" w:rsidTr="006C4724">
        <w:trPr>
          <w:jc w:val="center"/>
        </w:trPr>
        <w:tc>
          <w:tcPr>
            <w:tcW w:w="1259" w:type="dxa"/>
            <w:shd w:val="clear" w:color="auto" w:fill="auto"/>
          </w:tcPr>
          <w:p w:rsidR="003336A5" w:rsidRPr="008959DE" w:rsidRDefault="003336A5" w:rsidP="00CB6B18">
            <w:pPr>
              <w:pStyle w:val="aa"/>
              <w:numPr>
                <w:ilvl w:val="0"/>
                <w:numId w:val="0"/>
              </w:numPr>
              <w:spacing w:before="60" w:after="60" w:line="240" w:lineRule="auto"/>
              <w:ind w:right="0"/>
              <w:jc w:val="center"/>
            </w:pPr>
            <w:r w:rsidRPr="008959DE">
              <w:t>87</w:t>
            </w:r>
          </w:p>
        </w:tc>
        <w:tc>
          <w:tcPr>
            <w:tcW w:w="8205" w:type="dxa"/>
            <w:shd w:val="clear" w:color="auto" w:fill="auto"/>
          </w:tcPr>
          <w:p w:rsidR="003336A5" w:rsidRPr="008959DE" w:rsidRDefault="003336A5" w:rsidP="00CB6B18">
            <w:pPr>
              <w:pStyle w:val="aa"/>
              <w:numPr>
                <w:ilvl w:val="0"/>
                <w:numId w:val="0"/>
              </w:numPr>
              <w:spacing w:before="60" w:after="60" w:line="240" w:lineRule="auto"/>
              <w:ind w:right="0"/>
              <w:rPr>
                <w:iCs/>
              </w:rPr>
            </w:pPr>
            <w:r w:rsidRPr="008959DE">
              <w:t>Організація роботи, пов'язаної із захистом персональних даних при їх обробці, відповідно до законодавства</w:t>
            </w:r>
          </w:p>
        </w:tc>
      </w:tr>
      <w:tr w:rsidR="003336A5" w:rsidRPr="008959DE" w:rsidTr="006C4724">
        <w:trPr>
          <w:jc w:val="center"/>
        </w:trPr>
        <w:tc>
          <w:tcPr>
            <w:tcW w:w="1259" w:type="dxa"/>
            <w:shd w:val="clear" w:color="auto" w:fill="auto"/>
          </w:tcPr>
          <w:p w:rsidR="003336A5" w:rsidRPr="008959DE" w:rsidRDefault="003336A5" w:rsidP="00CB6B18">
            <w:pPr>
              <w:pStyle w:val="aa"/>
              <w:numPr>
                <w:ilvl w:val="0"/>
                <w:numId w:val="0"/>
              </w:numPr>
              <w:spacing w:before="60" w:after="60" w:line="240" w:lineRule="auto"/>
              <w:ind w:right="0"/>
              <w:jc w:val="center"/>
            </w:pPr>
            <w:r w:rsidRPr="008959DE">
              <w:t>88</w:t>
            </w:r>
          </w:p>
        </w:tc>
        <w:tc>
          <w:tcPr>
            <w:tcW w:w="8205" w:type="dxa"/>
            <w:shd w:val="clear" w:color="auto" w:fill="auto"/>
          </w:tcPr>
          <w:p w:rsidR="003336A5" w:rsidRPr="008959DE" w:rsidRDefault="003336A5" w:rsidP="00CB6B18">
            <w:pPr>
              <w:pStyle w:val="aa"/>
              <w:numPr>
                <w:ilvl w:val="0"/>
                <w:numId w:val="0"/>
              </w:numPr>
              <w:spacing w:before="60" w:after="60" w:line="240" w:lineRule="auto"/>
              <w:ind w:right="0"/>
              <w:rPr>
                <w:iCs/>
              </w:rPr>
            </w:pPr>
            <w:r w:rsidRPr="008959DE">
              <w:t>Організація роботи з опрацювання звернень платників податків засобами зв’язку щодо стану обробки звітності, реєстрації</w:t>
            </w:r>
            <w:r w:rsidRPr="008959DE">
              <w:rPr>
                <w:rFonts w:eastAsia="A"/>
              </w:rPr>
              <w:t xml:space="preserve"> податкових накладних </w:t>
            </w:r>
            <w:r w:rsidRPr="008959DE">
              <w:t>та інших електронних сервісів</w:t>
            </w:r>
          </w:p>
        </w:tc>
      </w:tr>
      <w:tr w:rsidR="003336A5" w:rsidRPr="008959DE" w:rsidTr="006C4724">
        <w:trPr>
          <w:jc w:val="center"/>
        </w:trPr>
        <w:tc>
          <w:tcPr>
            <w:tcW w:w="1259" w:type="dxa"/>
            <w:shd w:val="clear" w:color="auto" w:fill="auto"/>
          </w:tcPr>
          <w:p w:rsidR="003336A5" w:rsidRPr="008959DE" w:rsidRDefault="003336A5" w:rsidP="00CB6B18">
            <w:pPr>
              <w:pStyle w:val="aa"/>
              <w:numPr>
                <w:ilvl w:val="0"/>
                <w:numId w:val="0"/>
              </w:numPr>
              <w:spacing w:before="60" w:after="60" w:line="240" w:lineRule="auto"/>
              <w:ind w:right="0"/>
              <w:jc w:val="center"/>
            </w:pPr>
            <w:r w:rsidRPr="008959DE">
              <w:t>89</w:t>
            </w:r>
          </w:p>
        </w:tc>
        <w:tc>
          <w:tcPr>
            <w:tcW w:w="8205" w:type="dxa"/>
            <w:shd w:val="clear" w:color="auto" w:fill="auto"/>
          </w:tcPr>
          <w:p w:rsidR="003336A5" w:rsidRPr="008959DE" w:rsidRDefault="003336A5" w:rsidP="00CB6B18">
            <w:pPr>
              <w:pStyle w:val="aa"/>
              <w:numPr>
                <w:ilvl w:val="0"/>
                <w:numId w:val="0"/>
              </w:numPr>
              <w:spacing w:before="60" w:after="60" w:line="240" w:lineRule="auto"/>
              <w:ind w:right="0"/>
            </w:pPr>
            <w:r w:rsidRPr="008959DE">
              <w:t xml:space="preserve">Організація роботи з інформацією, що надійшла під час проведення </w:t>
            </w:r>
            <w:r w:rsidRPr="008959DE">
              <w:rPr>
                <w:snapToGrid w:val="0"/>
              </w:rPr>
              <w:t>„</w:t>
            </w:r>
            <w:r w:rsidRPr="008959DE">
              <w:t>прямої</w:t>
            </w:r>
            <w:r w:rsidRPr="008959DE">
              <w:rPr>
                <w:bCs/>
                <w:iCs/>
              </w:rPr>
              <w:t>”</w:t>
            </w:r>
            <w:r w:rsidRPr="008959DE">
              <w:t xml:space="preserve"> телефонної лінії Кабміну</w:t>
            </w:r>
          </w:p>
        </w:tc>
      </w:tr>
      <w:tr w:rsidR="003336A5" w:rsidRPr="008959DE" w:rsidTr="006C4724">
        <w:trPr>
          <w:jc w:val="center"/>
        </w:trPr>
        <w:tc>
          <w:tcPr>
            <w:tcW w:w="1259" w:type="dxa"/>
            <w:shd w:val="clear" w:color="auto" w:fill="auto"/>
          </w:tcPr>
          <w:p w:rsidR="003336A5" w:rsidRPr="008959DE" w:rsidRDefault="003336A5" w:rsidP="00CB6B18">
            <w:pPr>
              <w:pStyle w:val="aa"/>
              <w:numPr>
                <w:ilvl w:val="0"/>
                <w:numId w:val="0"/>
              </w:numPr>
              <w:spacing w:before="60" w:after="60" w:line="240" w:lineRule="auto"/>
              <w:ind w:right="0"/>
              <w:jc w:val="center"/>
              <w:rPr>
                <w:bCs/>
                <w:iCs/>
              </w:rPr>
            </w:pPr>
            <w:r w:rsidRPr="008959DE">
              <w:rPr>
                <w:bCs/>
                <w:iCs/>
              </w:rPr>
              <w:t>90</w:t>
            </w:r>
          </w:p>
        </w:tc>
        <w:tc>
          <w:tcPr>
            <w:tcW w:w="8205" w:type="dxa"/>
            <w:shd w:val="clear" w:color="auto" w:fill="auto"/>
          </w:tcPr>
          <w:p w:rsidR="003336A5" w:rsidRPr="008959DE" w:rsidRDefault="005C028F" w:rsidP="00CB6B18">
            <w:pPr>
              <w:pStyle w:val="aa"/>
              <w:numPr>
                <w:ilvl w:val="0"/>
                <w:numId w:val="0"/>
              </w:numPr>
              <w:spacing w:before="60" w:after="60" w:line="240" w:lineRule="auto"/>
              <w:ind w:right="0"/>
            </w:pPr>
            <w:r w:rsidRPr="008959DE">
              <w:rPr>
                <w:bCs/>
                <w:iCs/>
                <w:szCs w:val="24"/>
              </w:rPr>
              <w:t>Методичне супроводження організації сервісного обслуговування платників та діяльності Центрів обслуговування платників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91</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bCs/>
                <w:iCs/>
                <w:sz w:val="28"/>
                <w:szCs w:val="28"/>
              </w:rPr>
            </w:pPr>
            <w:r w:rsidRPr="008959DE">
              <w:rPr>
                <w:rFonts w:ascii="Times New Roman" w:hAnsi="Times New Roman"/>
                <w:sz w:val="28"/>
                <w:szCs w:val="28"/>
              </w:rPr>
              <w:t>Організація особистого прийому громадян посадовими особами ДФС та розгляду звернень громадян</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92</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Забезпечення доступу до публічної інформації</w:t>
            </w:r>
          </w:p>
        </w:tc>
      </w:tr>
      <w:tr w:rsidR="003336A5" w:rsidRPr="008959DE" w:rsidTr="006C4724">
        <w:trPr>
          <w:jc w:val="center"/>
        </w:trPr>
        <w:tc>
          <w:tcPr>
            <w:tcW w:w="1259" w:type="dxa"/>
            <w:shd w:val="clear" w:color="auto" w:fill="auto"/>
          </w:tcPr>
          <w:p w:rsidR="003336A5" w:rsidRPr="008959DE" w:rsidRDefault="003336A5" w:rsidP="00CB6B18">
            <w:pPr>
              <w:pStyle w:val="1"/>
              <w:spacing w:before="60" w:after="60"/>
              <w:rPr>
                <w:b w:val="0"/>
              </w:rPr>
            </w:pPr>
            <w:r w:rsidRPr="008959DE">
              <w:rPr>
                <w:b w:val="0"/>
              </w:rPr>
              <w:t>93</w:t>
            </w:r>
          </w:p>
        </w:tc>
        <w:tc>
          <w:tcPr>
            <w:tcW w:w="8205" w:type="dxa"/>
            <w:shd w:val="clear" w:color="auto" w:fill="auto"/>
          </w:tcPr>
          <w:p w:rsidR="003336A5" w:rsidRPr="008959DE" w:rsidRDefault="003336A5" w:rsidP="00CB6B18">
            <w:pPr>
              <w:pStyle w:val="1"/>
              <w:spacing w:before="60" w:after="60"/>
              <w:jc w:val="both"/>
              <w:rPr>
                <w:b w:val="0"/>
              </w:rPr>
            </w:pPr>
            <w:r w:rsidRPr="008959DE">
              <w:rPr>
                <w:b w:val="0"/>
              </w:rPr>
              <w:t>Організація діловодства та контроль за розглядом звернень громадян, фізичних осіб – підприємців, адвокатів, арбітражних керуючих та запитів на отримання публічної інформації</w:t>
            </w:r>
          </w:p>
        </w:tc>
      </w:tr>
      <w:tr w:rsidR="00262822" w:rsidRPr="008959DE" w:rsidTr="00CE5862">
        <w:trPr>
          <w:jc w:val="center"/>
        </w:trPr>
        <w:tc>
          <w:tcPr>
            <w:tcW w:w="9464" w:type="dxa"/>
            <w:gridSpan w:val="2"/>
            <w:shd w:val="clear" w:color="auto" w:fill="auto"/>
          </w:tcPr>
          <w:p w:rsidR="00262822" w:rsidRPr="008959DE" w:rsidRDefault="002C566D" w:rsidP="00CB6B18">
            <w:pPr>
              <w:tabs>
                <w:tab w:val="left" w:pos="4820"/>
              </w:tabs>
              <w:spacing w:before="60" w:after="60" w:line="240" w:lineRule="auto"/>
              <w:jc w:val="both"/>
              <w:rPr>
                <w:rFonts w:ascii="Times New Roman" w:hAnsi="Times New Roman"/>
                <w:b/>
                <w:sz w:val="28"/>
                <w:szCs w:val="28"/>
              </w:rPr>
            </w:pPr>
            <w:r w:rsidRPr="008959DE">
              <w:rPr>
                <w:rFonts w:ascii="Times New Roman" w:hAnsi="Times New Roman"/>
                <w:b/>
                <w:sz w:val="28"/>
                <w:szCs w:val="28"/>
              </w:rPr>
              <w:t>09 </w:t>
            </w:r>
            <w:r w:rsidR="00262822" w:rsidRPr="008959DE">
              <w:rPr>
                <w:rFonts w:ascii="Times New Roman" w:hAnsi="Times New Roman"/>
                <w:b/>
                <w:sz w:val="28"/>
                <w:szCs w:val="28"/>
              </w:rPr>
              <w:t>Департамент інформаційних технологій</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94</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Інформаційно-аналітичне забезпечення</w:t>
            </w:r>
          </w:p>
        </w:tc>
      </w:tr>
      <w:tr w:rsidR="003336A5" w:rsidRPr="008959DE" w:rsidTr="006C4724">
        <w:trPr>
          <w:jc w:val="center"/>
        </w:trPr>
        <w:tc>
          <w:tcPr>
            <w:tcW w:w="1259" w:type="dxa"/>
            <w:shd w:val="clear" w:color="auto" w:fill="auto"/>
          </w:tcPr>
          <w:p w:rsidR="003336A5" w:rsidRPr="008959DE" w:rsidRDefault="003336A5" w:rsidP="00CB6B18">
            <w:pPr>
              <w:pStyle w:val="a7"/>
              <w:widowControl w:val="0"/>
              <w:tabs>
                <w:tab w:val="clear" w:pos="4153"/>
                <w:tab w:val="clear" w:pos="8306"/>
              </w:tabs>
              <w:spacing w:before="60" w:after="60"/>
              <w:jc w:val="center"/>
              <w:rPr>
                <w:lang w:eastAsia="en-US"/>
              </w:rPr>
            </w:pPr>
            <w:r w:rsidRPr="008959DE">
              <w:rPr>
                <w:lang w:eastAsia="en-US"/>
              </w:rPr>
              <w:t>95</w:t>
            </w:r>
          </w:p>
        </w:tc>
        <w:tc>
          <w:tcPr>
            <w:tcW w:w="8205" w:type="dxa"/>
            <w:shd w:val="clear" w:color="auto" w:fill="auto"/>
          </w:tcPr>
          <w:p w:rsidR="003336A5" w:rsidRPr="008959DE" w:rsidRDefault="003336A5" w:rsidP="00CB6B18">
            <w:pPr>
              <w:pStyle w:val="a7"/>
              <w:widowControl w:val="0"/>
              <w:tabs>
                <w:tab w:val="clear" w:pos="4153"/>
                <w:tab w:val="clear" w:pos="8306"/>
              </w:tabs>
              <w:spacing w:before="60" w:after="60"/>
              <w:jc w:val="both"/>
              <w:rPr>
                <w:lang w:eastAsia="en-US"/>
              </w:rPr>
            </w:pPr>
            <w:r w:rsidRPr="008959DE">
              <w:rPr>
                <w:lang w:eastAsia="en-US"/>
              </w:rPr>
              <w:t>Забезпечення функціонування</w:t>
            </w:r>
            <w:r w:rsidRPr="008959DE">
              <w:t xml:space="preserve"> </w:t>
            </w:r>
            <w:r w:rsidRPr="008959DE">
              <w:rPr>
                <w:lang w:eastAsia="en-US"/>
              </w:rPr>
              <w:t>та ведення Єдиного банку даних про платників податків – юридичних осіб та інших реєстрів, ведення яких покладено законодавством на ДФС та її територіальні органи</w:t>
            </w:r>
          </w:p>
        </w:tc>
      </w:tr>
      <w:tr w:rsidR="003336A5" w:rsidRPr="008959DE" w:rsidTr="006C4724">
        <w:trPr>
          <w:jc w:val="center"/>
        </w:trPr>
        <w:tc>
          <w:tcPr>
            <w:tcW w:w="1259" w:type="dxa"/>
            <w:shd w:val="clear" w:color="auto" w:fill="auto"/>
          </w:tcPr>
          <w:p w:rsidR="003336A5" w:rsidRPr="008959DE" w:rsidRDefault="003336A5" w:rsidP="00CB6B18">
            <w:pPr>
              <w:pStyle w:val="a7"/>
              <w:widowControl w:val="0"/>
              <w:tabs>
                <w:tab w:val="clear" w:pos="4153"/>
                <w:tab w:val="clear" w:pos="8306"/>
              </w:tabs>
              <w:spacing w:before="60" w:after="60"/>
              <w:jc w:val="center"/>
              <w:rPr>
                <w:lang w:eastAsia="en-US"/>
              </w:rPr>
            </w:pPr>
            <w:r w:rsidRPr="008959DE">
              <w:rPr>
                <w:lang w:eastAsia="en-US"/>
              </w:rPr>
              <w:t>96</w:t>
            </w:r>
          </w:p>
        </w:tc>
        <w:tc>
          <w:tcPr>
            <w:tcW w:w="8205" w:type="dxa"/>
            <w:shd w:val="clear" w:color="auto" w:fill="auto"/>
          </w:tcPr>
          <w:p w:rsidR="003336A5" w:rsidRPr="008959DE" w:rsidRDefault="003336A5" w:rsidP="00CB6B18">
            <w:pPr>
              <w:pStyle w:val="a7"/>
              <w:widowControl w:val="0"/>
              <w:tabs>
                <w:tab w:val="clear" w:pos="4153"/>
                <w:tab w:val="clear" w:pos="8306"/>
              </w:tabs>
              <w:spacing w:before="60" w:after="60"/>
              <w:jc w:val="both"/>
              <w:rPr>
                <w:lang w:eastAsia="en-US"/>
              </w:rPr>
            </w:pPr>
            <w:r w:rsidRPr="008959DE">
              <w:rPr>
                <w:lang w:eastAsia="en-US"/>
              </w:rPr>
              <w:t>Адміністрування баз даних інформаційно-телекомунікаційних систем центрального рівня</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97</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Забезпечення функціонування інформаційно-телекомунікаційних систем (ІТС) у ДФС</w:t>
            </w:r>
          </w:p>
        </w:tc>
      </w:tr>
      <w:tr w:rsidR="00BB701E" w:rsidRPr="008959DE" w:rsidTr="006C4724">
        <w:trPr>
          <w:jc w:val="center"/>
        </w:trPr>
        <w:tc>
          <w:tcPr>
            <w:tcW w:w="1259" w:type="dxa"/>
            <w:shd w:val="clear" w:color="auto" w:fill="auto"/>
          </w:tcPr>
          <w:p w:rsidR="00BB701E" w:rsidRPr="008959DE" w:rsidRDefault="00BB701E" w:rsidP="00CB6B18">
            <w:pPr>
              <w:spacing w:before="60" w:after="60" w:line="240" w:lineRule="auto"/>
              <w:jc w:val="center"/>
              <w:rPr>
                <w:rFonts w:ascii="Times New Roman" w:hAnsi="Times New Roman"/>
                <w:sz w:val="28"/>
                <w:szCs w:val="28"/>
              </w:rPr>
            </w:pPr>
            <w:r w:rsidRPr="00BB701E">
              <w:rPr>
                <w:rFonts w:ascii="Times New Roman" w:eastAsia="Times New Roman" w:hAnsi="Times New Roman"/>
                <w:sz w:val="28"/>
                <w:szCs w:val="28"/>
                <w:lang w:eastAsia="ar-SA"/>
              </w:rPr>
              <w:t>97</w:t>
            </w:r>
            <w:r w:rsidRPr="00BB701E">
              <w:rPr>
                <w:rFonts w:ascii="Times New Roman" w:eastAsia="Times New Roman" w:hAnsi="Times New Roman"/>
                <w:sz w:val="28"/>
                <w:szCs w:val="28"/>
                <w:vertAlign w:val="superscript"/>
                <w:lang w:eastAsia="ar-SA"/>
              </w:rPr>
              <w:t>1</w:t>
            </w:r>
          </w:p>
        </w:tc>
        <w:tc>
          <w:tcPr>
            <w:tcW w:w="8205" w:type="dxa"/>
            <w:shd w:val="clear" w:color="auto" w:fill="auto"/>
          </w:tcPr>
          <w:p w:rsidR="00BB701E" w:rsidRPr="008959DE" w:rsidRDefault="00BB701E" w:rsidP="00CB6B18">
            <w:pPr>
              <w:spacing w:before="60" w:after="60" w:line="240" w:lineRule="auto"/>
              <w:jc w:val="both"/>
              <w:rPr>
                <w:rFonts w:ascii="Times New Roman" w:hAnsi="Times New Roman"/>
                <w:sz w:val="28"/>
                <w:szCs w:val="28"/>
              </w:rPr>
            </w:pPr>
            <w:r w:rsidRPr="00BB701E">
              <w:rPr>
                <w:rFonts w:ascii="Times New Roman" w:eastAsia="Times New Roman" w:hAnsi="Times New Roman"/>
                <w:sz w:val="28"/>
                <w:szCs w:val="28"/>
                <w:lang w:eastAsia="ar-SA"/>
              </w:rPr>
              <w:t>Виконання заходів захисту інформації в інформаційно-телекомунікаційних системах ДФС та її територіальних органів</w:t>
            </w:r>
          </w:p>
        </w:tc>
      </w:tr>
      <w:tr w:rsidR="00BB701E" w:rsidRPr="008959DE" w:rsidTr="006C4724">
        <w:trPr>
          <w:jc w:val="center"/>
        </w:trPr>
        <w:tc>
          <w:tcPr>
            <w:tcW w:w="1259" w:type="dxa"/>
            <w:shd w:val="clear" w:color="auto" w:fill="auto"/>
          </w:tcPr>
          <w:p w:rsidR="00BB701E" w:rsidRPr="008959DE" w:rsidRDefault="00B23904" w:rsidP="00CB6B18">
            <w:pPr>
              <w:spacing w:before="60" w:after="60" w:line="240" w:lineRule="auto"/>
              <w:jc w:val="center"/>
              <w:rPr>
                <w:rFonts w:ascii="Times New Roman" w:hAnsi="Times New Roman"/>
                <w:sz w:val="28"/>
                <w:szCs w:val="28"/>
              </w:rPr>
            </w:pPr>
            <w:r w:rsidRPr="00B23904">
              <w:rPr>
                <w:rFonts w:ascii="Times New Roman" w:eastAsia="Times New Roman" w:hAnsi="Times New Roman"/>
                <w:sz w:val="28"/>
                <w:szCs w:val="28"/>
                <w:lang w:eastAsia="ar-SA"/>
              </w:rPr>
              <w:t>97</w:t>
            </w:r>
            <w:r w:rsidRPr="00B23904">
              <w:rPr>
                <w:rFonts w:ascii="Times New Roman" w:eastAsia="Times New Roman" w:hAnsi="Times New Roman"/>
                <w:sz w:val="28"/>
                <w:szCs w:val="28"/>
                <w:vertAlign w:val="superscript"/>
                <w:lang w:eastAsia="ar-SA"/>
              </w:rPr>
              <w:t>2</w:t>
            </w:r>
          </w:p>
        </w:tc>
        <w:tc>
          <w:tcPr>
            <w:tcW w:w="8205" w:type="dxa"/>
            <w:shd w:val="clear" w:color="auto" w:fill="auto"/>
          </w:tcPr>
          <w:p w:rsidR="00BB701E" w:rsidRPr="008959DE" w:rsidRDefault="00B23904" w:rsidP="00CB6B18">
            <w:pPr>
              <w:spacing w:before="60" w:after="60" w:line="240" w:lineRule="auto"/>
              <w:jc w:val="both"/>
              <w:rPr>
                <w:rFonts w:ascii="Times New Roman" w:hAnsi="Times New Roman"/>
                <w:sz w:val="28"/>
                <w:szCs w:val="28"/>
              </w:rPr>
            </w:pPr>
            <w:r w:rsidRPr="00B23904">
              <w:rPr>
                <w:rFonts w:ascii="Times New Roman" w:eastAsia="Times New Roman" w:hAnsi="Times New Roman"/>
                <w:sz w:val="28"/>
                <w:szCs w:val="28"/>
                <w:lang w:eastAsia="ar-SA"/>
              </w:rPr>
              <w:t>Виконання заходів забезпечення антивірусного захисту, кіберзахисту та безпеки інформаційних технологій в інформаційно-телекомунікаційних системах ДФС та її територіальних органів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98</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розробки програмного забезпечення інформаційно-телекомунікаційних систем (ІТС) у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lastRenderedPageBreak/>
              <w:t>99</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Забезпечення інформаційно-телекомунікаційної системи ДФС комп’ютерною технікою, системним та офісним програмним забезпеченням, а також їх облік, адміністрування і технічна підтримка</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100</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Адміністрування телекомунікаційних систем та мережевих сервісів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101</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Адміністрування та супроводження роботи серверного приміщення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102</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Інформаційний обмін із зовнішніми організаціями та інформаційне забезпечення ДФС та її територіальних органів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103</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інформаційної взаємодії з органами виконавчої влади, іноземними митними адміністраціями, міжнародними організаціями та сторонніми організаціями з питань державної митної справи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104</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rPr>
              <w:t>Організація та контроль за проведенням робіт із забезпечення функціонування електронних сервісів і їх технічної підтримки</w:t>
            </w:r>
          </w:p>
        </w:tc>
      </w:tr>
      <w:tr w:rsidR="0075045F" w:rsidRPr="008959DE" w:rsidTr="006C4724">
        <w:trPr>
          <w:jc w:val="center"/>
        </w:trPr>
        <w:tc>
          <w:tcPr>
            <w:tcW w:w="1259" w:type="dxa"/>
            <w:shd w:val="clear" w:color="auto" w:fill="auto"/>
          </w:tcPr>
          <w:p w:rsidR="0075045F" w:rsidRPr="008959DE" w:rsidRDefault="0075045F" w:rsidP="0075045F">
            <w:pPr>
              <w:spacing w:before="60" w:after="60" w:line="240" w:lineRule="auto"/>
              <w:jc w:val="center"/>
              <w:rPr>
                <w:rFonts w:ascii="Times New Roman" w:hAnsi="Times New Roman"/>
                <w:bCs/>
                <w:sz w:val="28"/>
                <w:szCs w:val="28"/>
              </w:rPr>
            </w:pPr>
            <w:r w:rsidRPr="008959DE">
              <w:rPr>
                <w:rFonts w:ascii="Times New Roman" w:hAnsi="Times New Roman"/>
                <w:sz w:val="28"/>
                <w:szCs w:val="28"/>
                <w:lang w:eastAsia="uk-UA"/>
              </w:rPr>
              <w:t>10</w:t>
            </w:r>
            <w:r w:rsidRPr="008959DE">
              <w:rPr>
                <w:rFonts w:ascii="Times New Roman" w:hAnsi="Times New Roman"/>
                <w:sz w:val="28"/>
                <w:szCs w:val="28"/>
                <w:lang w:val="en-US" w:eastAsia="uk-UA"/>
              </w:rPr>
              <w:t>4</w:t>
            </w:r>
            <w:r w:rsidRPr="008959DE">
              <w:rPr>
                <w:rFonts w:ascii="Times New Roman" w:hAnsi="Times New Roman"/>
                <w:sz w:val="28"/>
                <w:szCs w:val="28"/>
                <w:vertAlign w:val="superscript"/>
                <w:lang w:eastAsia="uk-UA"/>
              </w:rPr>
              <w:t>1</w:t>
            </w:r>
          </w:p>
        </w:tc>
        <w:tc>
          <w:tcPr>
            <w:tcW w:w="8205" w:type="dxa"/>
            <w:shd w:val="clear" w:color="auto" w:fill="auto"/>
          </w:tcPr>
          <w:p w:rsidR="0075045F" w:rsidRPr="008959DE" w:rsidRDefault="0075045F" w:rsidP="00CB6B18">
            <w:pPr>
              <w:spacing w:before="60" w:after="60" w:line="240" w:lineRule="auto"/>
              <w:jc w:val="both"/>
              <w:rPr>
                <w:rFonts w:ascii="Times New Roman" w:hAnsi="Times New Roman"/>
                <w:bCs/>
                <w:sz w:val="28"/>
                <w:szCs w:val="28"/>
              </w:rPr>
            </w:pPr>
            <w:r w:rsidRPr="008959DE">
              <w:rPr>
                <w:rFonts w:ascii="Times New Roman" w:hAnsi="Times New Roman"/>
                <w:sz w:val="28"/>
                <w:szCs w:val="28"/>
                <w:lang w:eastAsia="uk-UA"/>
              </w:rPr>
              <w:t>Технічне адміністрування Електронного кабінету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105</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Моніторинг функціонування елементів Єдиної автоматизованої інформаційної системи (далі – ЄАІС) митного блоку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lang w:eastAsia="en-US"/>
              </w:rPr>
            </w:pPr>
            <w:r w:rsidRPr="008959DE">
              <w:rPr>
                <w:rFonts w:ascii="Times New Roman" w:hAnsi="Times New Roman"/>
                <w:bCs/>
                <w:sz w:val="28"/>
                <w:szCs w:val="28"/>
                <w:lang w:eastAsia="en-US"/>
              </w:rPr>
              <w:t>106</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lang w:eastAsia="en-US"/>
              </w:rPr>
              <w:t>Забезпечення застосування електронного цифрового підпису в ДФС та її територіальних органах</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107</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та координація робіт щодо інформаційно-технічної підтримки користувачів, функціонування технічних та системних програмних засобів, інформаційних систем на автоматизованих робочих місцях ДФС</w:t>
            </w:r>
          </w:p>
        </w:tc>
      </w:tr>
      <w:tr w:rsidR="003336A5" w:rsidRPr="008959DE" w:rsidTr="006C4724">
        <w:trPr>
          <w:jc w:val="center"/>
        </w:trPr>
        <w:tc>
          <w:tcPr>
            <w:tcW w:w="1259" w:type="dxa"/>
            <w:shd w:val="clear" w:color="auto" w:fill="auto"/>
          </w:tcPr>
          <w:p w:rsidR="003336A5" w:rsidRPr="008959DE" w:rsidRDefault="003336A5" w:rsidP="00CB6B18">
            <w:pPr>
              <w:tabs>
                <w:tab w:val="left" w:pos="4820"/>
              </w:tabs>
              <w:spacing w:before="60" w:after="60" w:line="240" w:lineRule="auto"/>
              <w:jc w:val="center"/>
              <w:rPr>
                <w:rFonts w:ascii="Times New Roman" w:hAnsi="Times New Roman"/>
                <w:sz w:val="28"/>
                <w:szCs w:val="28"/>
              </w:rPr>
            </w:pPr>
            <w:r w:rsidRPr="008959DE">
              <w:rPr>
                <w:rFonts w:ascii="Times New Roman" w:hAnsi="Times New Roman"/>
                <w:sz w:val="28"/>
                <w:szCs w:val="28"/>
              </w:rPr>
              <w:t>108</w:t>
            </w:r>
          </w:p>
        </w:tc>
        <w:tc>
          <w:tcPr>
            <w:tcW w:w="8205" w:type="dxa"/>
            <w:shd w:val="clear" w:color="auto" w:fill="auto"/>
          </w:tcPr>
          <w:p w:rsidR="003336A5" w:rsidRPr="008959DE" w:rsidRDefault="003336A5" w:rsidP="00CB6B18">
            <w:pPr>
              <w:tabs>
                <w:tab w:val="left" w:pos="4820"/>
              </w:tabs>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функціонування системи електронного адміністрування податку на додану вартість</w:t>
            </w:r>
          </w:p>
        </w:tc>
      </w:tr>
      <w:tr w:rsidR="00262822" w:rsidRPr="008959DE" w:rsidTr="00CE5862">
        <w:trPr>
          <w:jc w:val="center"/>
        </w:trPr>
        <w:tc>
          <w:tcPr>
            <w:tcW w:w="9464" w:type="dxa"/>
            <w:gridSpan w:val="2"/>
            <w:shd w:val="clear" w:color="auto" w:fill="auto"/>
          </w:tcPr>
          <w:p w:rsidR="00262822" w:rsidRPr="008959DE" w:rsidRDefault="00262822" w:rsidP="00CB6B18">
            <w:pPr>
              <w:tabs>
                <w:tab w:val="left" w:pos="4820"/>
              </w:tabs>
              <w:spacing w:before="60" w:after="60" w:line="240" w:lineRule="auto"/>
              <w:jc w:val="both"/>
              <w:rPr>
                <w:rFonts w:ascii="Times New Roman" w:hAnsi="Times New Roman"/>
                <w:sz w:val="28"/>
                <w:szCs w:val="28"/>
              </w:rPr>
            </w:pPr>
            <w:r w:rsidRPr="008959DE">
              <w:rPr>
                <w:rFonts w:ascii="Times New Roman" w:hAnsi="Times New Roman"/>
                <w:b/>
                <w:sz w:val="28"/>
                <w:szCs w:val="28"/>
              </w:rPr>
              <w:t>10 Регуляторно-правовий департамент</w:t>
            </w:r>
          </w:p>
        </w:tc>
      </w:tr>
      <w:tr w:rsidR="003336A5" w:rsidRPr="008959DE" w:rsidTr="006C4724">
        <w:trPr>
          <w:jc w:val="center"/>
        </w:trPr>
        <w:tc>
          <w:tcPr>
            <w:tcW w:w="1259" w:type="dxa"/>
            <w:shd w:val="clear" w:color="auto" w:fill="auto"/>
          </w:tcPr>
          <w:p w:rsidR="003336A5" w:rsidRPr="008959DE" w:rsidRDefault="003336A5" w:rsidP="00CB6B18">
            <w:pPr>
              <w:tabs>
                <w:tab w:val="left" w:pos="1050"/>
              </w:tabs>
              <w:spacing w:before="60" w:after="60" w:line="240" w:lineRule="auto"/>
              <w:jc w:val="center"/>
              <w:rPr>
                <w:rFonts w:ascii="Times New Roman" w:hAnsi="Times New Roman"/>
                <w:snapToGrid w:val="0"/>
                <w:sz w:val="28"/>
                <w:szCs w:val="28"/>
              </w:rPr>
            </w:pPr>
            <w:r w:rsidRPr="008959DE">
              <w:rPr>
                <w:rFonts w:ascii="Times New Roman" w:hAnsi="Times New Roman"/>
                <w:snapToGrid w:val="0"/>
                <w:sz w:val="28"/>
                <w:szCs w:val="28"/>
              </w:rPr>
              <w:t>109</w:t>
            </w:r>
          </w:p>
        </w:tc>
        <w:tc>
          <w:tcPr>
            <w:tcW w:w="8205" w:type="dxa"/>
            <w:shd w:val="clear" w:color="auto" w:fill="auto"/>
          </w:tcPr>
          <w:p w:rsidR="003336A5" w:rsidRPr="008959DE" w:rsidRDefault="003336A5" w:rsidP="00CB6B18">
            <w:pPr>
              <w:tabs>
                <w:tab w:val="left" w:pos="1050"/>
              </w:tabs>
              <w:spacing w:before="60" w:after="60" w:line="240" w:lineRule="auto"/>
              <w:jc w:val="both"/>
              <w:rPr>
                <w:rFonts w:ascii="Times New Roman" w:hAnsi="Times New Roman"/>
                <w:sz w:val="28"/>
                <w:szCs w:val="28"/>
              </w:rPr>
            </w:pPr>
            <w:r w:rsidRPr="008959DE">
              <w:rPr>
                <w:rFonts w:ascii="Times New Roman" w:hAnsi="Times New Roman"/>
                <w:snapToGrid w:val="0"/>
                <w:sz w:val="28"/>
                <w:szCs w:val="28"/>
              </w:rPr>
              <w:t xml:space="preserve">Забезпечення законності діяльності </w:t>
            </w:r>
            <w:r w:rsidRPr="008959DE">
              <w:rPr>
                <w:rFonts w:ascii="Times New Roman" w:hAnsi="Times New Roman"/>
                <w:sz w:val="28"/>
                <w:szCs w:val="28"/>
              </w:rPr>
              <w:t>ДФС</w:t>
            </w:r>
          </w:p>
        </w:tc>
      </w:tr>
      <w:tr w:rsidR="00262822" w:rsidRPr="008959DE" w:rsidTr="00CE5862">
        <w:trPr>
          <w:jc w:val="center"/>
        </w:trPr>
        <w:tc>
          <w:tcPr>
            <w:tcW w:w="9464" w:type="dxa"/>
            <w:gridSpan w:val="2"/>
            <w:shd w:val="clear" w:color="auto" w:fill="auto"/>
          </w:tcPr>
          <w:p w:rsidR="00262822" w:rsidRPr="008959DE" w:rsidRDefault="00262822" w:rsidP="00CB6B18">
            <w:pPr>
              <w:tabs>
                <w:tab w:val="left" w:pos="1050"/>
              </w:tabs>
              <w:spacing w:before="60" w:after="60" w:line="240" w:lineRule="auto"/>
              <w:jc w:val="both"/>
              <w:rPr>
                <w:rFonts w:ascii="Times New Roman" w:hAnsi="Times New Roman"/>
                <w:snapToGrid w:val="0"/>
                <w:sz w:val="28"/>
                <w:szCs w:val="28"/>
              </w:rPr>
            </w:pPr>
            <w:r w:rsidRPr="008959DE">
              <w:rPr>
                <w:rFonts w:ascii="Times New Roman" w:hAnsi="Times New Roman"/>
                <w:b/>
                <w:sz w:val="28"/>
                <w:szCs w:val="28"/>
              </w:rPr>
              <w:t>11 Департамент адміністративного оскарження та судового супроводження</w:t>
            </w:r>
          </w:p>
        </w:tc>
      </w:tr>
      <w:tr w:rsidR="003336A5" w:rsidRPr="008959DE" w:rsidTr="006C4724">
        <w:trPr>
          <w:jc w:val="center"/>
        </w:trPr>
        <w:tc>
          <w:tcPr>
            <w:tcW w:w="1259" w:type="dxa"/>
            <w:shd w:val="clear" w:color="auto" w:fill="auto"/>
          </w:tcPr>
          <w:p w:rsidR="003336A5" w:rsidRPr="008959DE" w:rsidRDefault="003336A5" w:rsidP="00CB6B18">
            <w:pPr>
              <w:tabs>
                <w:tab w:val="left" w:pos="4820"/>
              </w:tabs>
              <w:spacing w:before="60" w:after="60" w:line="240" w:lineRule="auto"/>
              <w:jc w:val="center"/>
              <w:rPr>
                <w:rFonts w:ascii="Times New Roman" w:hAnsi="Times New Roman"/>
                <w:snapToGrid w:val="0"/>
                <w:sz w:val="28"/>
                <w:szCs w:val="28"/>
              </w:rPr>
            </w:pPr>
            <w:r w:rsidRPr="008959DE">
              <w:rPr>
                <w:rFonts w:ascii="Times New Roman" w:hAnsi="Times New Roman"/>
                <w:snapToGrid w:val="0"/>
                <w:sz w:val="28"/>
                <w:szCs w:val="28"/>
              </w:rPr>
              <w:t>110</w:t>
            </w:r>
          </w:p>
        </w:tc>
        <w:tc>
          <w:tcPr>
            <w:tcW w:w="8205" w:type="dxa"/>
            <w:shd w:val="clear" w:color="auto" w:fill="auto"/>
          </w:tcPr>
          <w:p w:rsidR="003336A5" w:rsidRPr="008959DE" w:rsidRDefault="003336A5" w:rsidP="00CB6B18">
            <w:pPr>
              <w:tabs>
                <w:tab w:val="left" w:pos="4820"/>
              </w:tabs>
              <w:spacing w:before="60" w:after="60" w:line="240" w:lineRule="auto"/>
              <w:jc w:val="both"/>
              <w:rPr>
                <w:rFonts w:ascii="Times New Roman" w:hAnsi="Times New Roman"/>
                <w:sz w:val="28"/>
                <w:szCs w:val="28"/>
              </w:rPr>
            </w:pPr>
            <w:r w:rsidRPr="008959DE">
              <w:rPr>
                <w:rFonts w:ascii="Times New Roman" w:hAnsi="Times New Roman"/>
                <w:snapToGrid w:val="0"/>
                <w:sz w:val="28"/>
                <w:szCs w:val="28"/>
              </w:rPr>
              <w:t>Представництво інтересів ДФС у судах</w:t>
            </w:r>
          </w:p>
        </w:tc>
      </w:tr>
      <w:tr w:rsidR="003336A5" w:rsidRPr="008959DE" w:rsidTr="006C4724">
        <w:trPr>
          <w:jc w:val="center"/>
        </w:trPr>
        <w:tc>
          <w:tcPr>
            <w:tcW w:w="1259" w:type="dxa"/>
            <w:shd w:val="clear" w:color="auto" w:fill="auto"/>
          </w:tcPr>
          <w:p w:rsidR="003336A5" w:rsidRPr="008959DE" w:rsidRDefault="003336A5" w:rsidP="00CB6B18">
            <w:pPr>
              <w:tabs>
                <w:tab w:val="left" w:pos="4820"/>
              </w:tabs>
              <w:spacing w:before="60" w:after="60" w:line="240" w:lineRule="auto"/>
              <w:jc w:val="center"/>
              <w:rPr>
                <w:rFonts w:ascii="Times New Roman" w:hAnsi="Times New Roman"/>
                <w:sz w:val="28"/>
                <w:szCs w:val="28"/>
              </w:rPr>
            </w:pPr>
            <w:r w:rsidRPr="008959DE">
              <w:rPr>
                <w:rFonts w:ascii="Times New Roman" w:hAnsi="Times New Roman"/>
                <w:sz w:val="28"/>
                <w:szCs w:val="28"/>
              </w:rPr>
              <w:t>111</w:t>
            </w:r>
          </w:p>
        </w:tc>
        <w:tc>
          <w:tcPr>
            <w:tcW w:w="8205" w:type="dxa"/>
            <w:shd w:val="clear" w:color="auto" w:fill="auto"/>
          </w:tcPr>
          <w:p w:rsidR="003336A5" w:rsidRPr="008959DE" w:rsidRDefault="00916152" w:rsidP="00CB6B18">
            <w:pPr>
              <w:tabs>
                <w:tab w:val="left" w:pos="4820"/>
              </w:tabs>
              <w:spacing w:before="60" w:after="60" w:line="240" w:lineRule="auto"/>
              <w:jc w:val="both"/>
              <w:rPr>
                <w:rFonts w:ascii="Times New Roman" w:hAnsi="Times New Roman"/>
                <w:sz w:val="28"/>
                <w:szCs w:val="28"/>
              </w:rPr>
            </w:pPr>
            <w:r w:rsidRPr="00916152">
              <w:rPr>
                <w:rFonts w:ascii="Times New Roman" w:eastAsia="Times New Roman" w:hAnsi="Times New Roman"/>
                <w:sz w:val="28"/>
                <w:szCs w:val="28"/>
              </w:rPr>
              <w:t xml:space="preserve">Перегляд рішень територіальних органів ДФС та комісій, які приймають рішення про реєстрацію податкової накладної/розрахунку коригування в Єдиному реєстрі податкових </w:t>
            </w:r>
            <w:r w:rsidRPr="00916152">
              <w:rPr>
                <w:rFonts w:ascii="Times New Roman" w:eastAsia="Times New Roman" w:hAnsi="Times New Roman"/>
                <w:sz w:val="28"/>
                <w:szCs w:val="28"/>
              </w:rPr>
              <w:lastRenderedPageBreak/>
              <w:t>накладних або відмову в такій реєстрації під час проведення процедури адміністративного оскарження</w:t>
            </w:r>
          </w:p>
        </w:tc>
      </w:tr>
      <w:tr w:rsidR="00262822" w:rsidRPr="008959DE" w:rsidTr="00CE5862">
        <w:trPr>
          <w:jc w:val="center"/>
        </w:trPr>
        <w:tc>
          <w:tcPr>
            <w:tcW w:w="9464" w:type="dxa"/>
            <w:gridSpan w:val="2"/>
            <w:shd w:val="clear" w:color="auto" w:fill="auto"/>
          </w:tcPr>
          <w:p w:rsidR="00262822" w:rsidRPr="008959DE" w:rsidRDefault="00262822" w:rsidP="00CB6B18">
            <w:pPr>
              <w:spacing w:before="60" w:after="60" w:line="240" w:lineRule="auto"/>
              <w:jc w:val="both"/>
              <w:rPr>
                <w:rFonts w:ascii="Times New Roman" w:hAnsi="Times New Roman"/>
                <w:b/>
                <w:bCs/>
                <w:sz w:val="28"/>
                <w:szCs w:val="28"/>
              </w:rPr>
            </w:pPr>
            <w:r w:rsidRPr="008959DE">
              <w:rPr>
                <w:rFonts w:ascii="Times New Roman" w:hAnsi="Times New Roman"/>
                <w:b/>
                <w:sz w:val="28"/>
                <w:szCs w:val="28"/>
              </w:rPr>
              <w:lastRenderedPageBreak/>
              <w:t>12 Департамент податків і зборів з юридичних осіб</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iCs/>
                <w:sz w:val="28"/>
                <w:szCs w:val="28"/>
              </w:rPr>
            </w:pPr>
            <w:r w:rsidRPr="008959DE">
              <w:rPr>
                <w:rFonts w:ascii="Times New Roman" w:hAnsi="Times New Roman"/>
                <w:bCs/>
                <w:iCs/>
                <w:sz w:val="28"/>
                <w:szCs w:val="28"/>
              </w:rPr>
              <w:t>112</w:t>
            </w:r>
          </w:p>
        </w:tc>
        <w:tc>
          <w:tcPr>
            <w:tcW w:w="8205" w:type="dxa"/>
            <w:shd w:val="clear" w:color="auto" w:fill="auto"/>
          </w:tcPr>
          <w:p w:rsidR="003336A5" w:rsidRPr="008959DE" w:rsidRDefault="003336A5" w:rsidP="00CB6B18">
            <w:pPr>
              <w:pStyle w:val="aa"/>
              <w:spacing w:before="60" w:after="60" w:line="240" w:lineRule="auto"/>
              <w:ind w:right="0" w:hanging="1"/>
              <w:contextualSpacing/>
              <w:rPr>
                <w:bCs/>
              </w:rPr>
            </w:pPr>
            <w:r w:rsidRPr="008959DE">
              <w:rPr>
                <w:bCs/>
              </w:rPr>
              <w:t>Методологічне супроводження адміністрування податків і зборів з юридичних осіб</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iCs/>
                <w:sz w:val="28"/>
                <w:szCs w:val="28"/>
              </w:rPr>
            </w:pPr>
            <w:r w:rsidRPr="008959DE">
              <w:rPr>
                <w:rFonts w:ascii="Times New Roman" w:hAnsi="Times New Roman"/>
                <w:bCs/>
                <w:iCs/>
                <w:sz w:val="28"/>
                <w:szCs w:val="28"/>
              </w:rPr>
              <w:t>113</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Організація та контроль за своєчасністю сплати податку на прибуток підприємств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iCs/>
                <w:sz w:val="28"/>
                <w:szCs w:val="28"/>
              </w:rPr>
            </w:pPr>
            <w:r w:rsidRPr="008959DE">
              <w:rPr>
                <w:rFonts w:ascii="Times New Roman" w:hAnsi="Times New Roman"/>
                <w:bCs/>
                <w:iCs/>
                <w:sz w:val="28"/>
                <w:szCs w:val="28"/>
              </w:rPr>
              <w:t>114</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eastAsia="Times New Roman" w:hAnsi="Times New Roman"/>
                <w:snapToGrid w:val="0"/>
                <w:sz w:val="28"/>
                <w:szCs w:val="28"/>
              </w:rPr>
            </w:pPr>
            <w:r w:rsidRPr="008959DE">
              <w:rPr>
                <w:rFonts w:ascii="Times New Roman" w:eastAsia="Times New Roman" w:hAnsi="Times New Roman"/>
                <w:sz w:val="28"/>
                <w:szCs w:val="28"/>
              </w:rPr>
              <w:t xml:space="preserve">Організація та контроль за своєчасністю сплати </w:t>
            </w:r>
            <w:r w:rsidRPr="008959DE">
              <w:rPr>
                <w:rFonts w:ascii="Times New Roman" w:hAnsi="Times New Roman"/>
                <w:sz w:val="28"/>
                <w:szCs w:val="28"/>
              </w:rPr>
              <w:t xml:space="preserve">податку на додану вартість </w:t>
            </w:r>
            <w:r w:rsidRPr="008959DE">
              <w:rPr>
                <w:rFonts w:ascii="Times New Roman" w:eastAsia="Times New Roman" w:hAnsi="Times New Roman"/>
                <w:sz w:val="28"/>
                <w:szCs w:val="28"/>
              </w:rPr>
              <w:t>юридичними особами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115</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rPr>
              <w:t xml:space="preserve">Організація та контроль за правомірністю бюджетного відшкодування </w:t>
            </w:r>
            <w:r w:rsidRPr="008959DE">
              <w:rPr>
                <w:rFonts w:ascii="Times New Roman" w:hAnsi="Times New Roman"/>
                <w:sz w:val="28"/>
                <w:szCs w:val="28"/>
              </w:rPr>
              <w:t>ПДВ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116</w:t>
            </w:r>
          </w:p>
        </w:tc>
        <w:tc>
          <w:tcPr>
            <w:tcW w:w="8205" w:type="dxa"/>
            <w:shd w:val="clear" w:color="auto" w:fill="auto"/>
          </w:tcPr>
          <w:p w:rsidR="003336A5" w:rsidRPr="008959DE" w:rsidRDefault="00FC470B" w:rsidP="00CB6B18">
            <w:pPr>
              <w:pStyle w:val="ac"/>
              <w:tabs>
                <w:tab w:val="left" w:pos="0"/>
              </w:tabs>
              <w:autoSpaceDE w:val="0"/>
              <w:autoSpaceDN w:val="0"/>
              <w:spacing w:before="60" w:beforeAutospacing="0" w:after="60" w:afterAutospacing="0"/>
              <w:contextualSpacing/>
              <w:jc w:val="both"/>
              <w:rPr>
                <w:sz w:val="28"/>
                <w:szCs w:val="28"/>
              </w:rPr>
            </w:pPr>
            <w:r w:rsidRPr="008959DE">
              <w:rPr>
                <w:snapToGrid w:val="0"/>
                <w:sz w:val="28"/>
                <w:szCs w:val="28"/>
              </w:rPr>
              <w:t>Організація та контроль за своєчасністю, достовірністю, повнотою нарахування та сплати до бюджету акцизного податку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117</w:t>
            </w:r>
          </w:p>
        </w:tc>
        <w:tc>
          <w:tcPr>
            <w:tcW w:w="8205" w:type="dxa"/>
            <w:shd w:val="clear" w:color="auto" w:fill="auto"/>
          </w:tcPr>
          <w:p w:rsidR="003336A5" w:rsidRPr="008959DE" w:rsidRDefault="003336A5" w:rsidP="00CB6B18">
            <w:pPr>
              <w:pStyle w:val="ac"/>
              <w:tabs>
                <w:tab w:val="left" w:pos="0"/>
              </w:tabs>
              <w:spacing w:before="60" w:beforeAutospacing="0" w:after="60" w:afterAutospacing="0"/>
              <w:jc w:val="both"/>
              <w:rPr>
                <w:bCs/>
                <w:sz w:val="28"/>
                <w:szCs w:val="28"/>
              </w:rPr>
            </w:pPr>
            <w:r w:rsidRPr="008959DE">
              <w:rPr>
                <w:bCs/>
                <w:sz w:val="28"/>
                <w:szCs w:val="28"/>
              </w:rPr>
              <w:t>Організація та контроль за повнотою нарахування та своєчасністю сплати місцевих податків і зборів з юридичних осіб</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iCs/>
                <w:sz w:val="28"/>
                <w:szCs w:val="28"/>
              </w:rPr>
            </w:pPr>
            <w:r w:rsidRPr="008959DE">
              <w:rPr>
                <w:rFonts w:ascii="Times New Roman" w:hAnsi="Times New Roman"/>
                <w:bCs/>
                <w:iCs/>
                <w:sz w:val="28"/>
                <w:szCs w:val="28"/>
              </w:rPr>
              <w:t>118</w:t>
            </w:r>
          </w:p>
        </w:tc>
        <w:tc>
          <w:tcPr>
            <w:tcW w:w="8205" w:type="dxa"/>
            <w:shd w:val="clear" w:color="auto" w:fill="auto"/>
          </w:tcPr>
          <w:p w:rsidR="003336A5" w:rsidRPr="008959DE" w:rsidRDefault="003E3CF2" w:rsidP="00CB6B18">
            <w:pPr>
              <w:pStyle w:val="ac"/>
              <w:tabs>
                <w:tab w:val="left" w:pos="0"/>
              </w:tabs>
              <w:spacing w:before="60" w:beforeAutospacing="0" w:after="60" w:afterAutospacing="0"/>
              <w:jc w:val="both"/>
              <w:rPr>
                <w:sz w:val="28"/>
                <w:szCs w:val="28"/>
              </w:rPr>
            </w:pPr>
            <w:r w:rsidRPr="008959DE">
              <w:rPr>
                <w:bCs/>
                <w:sz w:val="28"/>
                <w:szCs w:val="28"/>
              </w:rPr>
              <w:t>Організація та контроль за своєчасністю сплати екологічного податку, рентної плати та неподаткових платежів платниками</w:t>
            </w:r>
            <w:r w:rsidRPr="008959DE">
              <w:rPr>
                <w:bCs/>
                <w:sz w:val="28"/>
                <w:szCs w:val="28"/>
              </w:rPr>
              <w:br/>
              <w:t>податків – юридичними особами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iCs/>
                <w:sz w:val="28"/>
                <w:szCs w:val="28"/>
              </w:rPr>
            </w:pPr>
            <w:r w:rsidRPr="008959DE">
              <w:rPr>
                <w:rFonts w:ascii="Times New Roman" w:hAnsi="Times New Roman"/>
                <w:bCs/>
                <w:iCs/>
                <w:sz w:val="28"/>
                <w:szCs w:val="28"/>
              </w:rPr>
              <w:t>119</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iCs/>
                <w:sz w:val="28"/>
                <w:szCs w:val="28"/>
              </w:rPr>
              <w:t>Податковий контроль за трансфертним ціноутворенням</w:t>
            </w:r>
          </w:p>
        </w:tc>
      </w:tr>
      <w:tr w:rsidR="003336A5" w:rsidRPr="008959DE" w:rsidTr="006C4724">
        <w:trPr>
          <w:jc w:val="center"/>
        </w:trPr>
        <w:tc>
          <w:tcPr>
            <w:tcW w:w="1259" w:type="dxa"/>
            <w:shd w:val="clear" w:color="auto" w:fill="auto"/>
          </w:tcPr>
          <w:p w:rsidR="003336A5" w:rsidRPr="008959DE" w:rsidRDefault="003336A5" w:rsidP="00CB6B18">
            <w:pPr>
              <w:pStyle w:val="aa"/>
              <w:spacing w:before="60" w:after="60" w:line="240" w:lineRule="auto"/>
              <w:ind w:right="0"/>
              <w:jc w:val="center"/>
              <w:rPr>
                <w:bCs/>
              </w:rPr>
            </w:pPr>
            <w:r w:rsidRPr="008959DE">
              <w:rPr>
                <w:bCs/>
              </w:rPr>
              <w:t>120</w:t>
            </w:r>
          </w:p>
        </w:tc>
        <w:tc>
          <w:tcPr>
            <w:tcW w:w="8205" w:type="dxa"/>
            <w:shd w:val="clear" w:color="auto" w:fill="auto"/>
          </w:tcPr>
          <w:p w:rsidR="003336A5" w:rsidRPr="008959DE" w:rsidRDefault="003336A5" w:rsidP="00CB6B18">
            <w:pPr>
              <w:pStyle w:val="aa"/>
              <w:spacing w:before="60" w:after="60" w:line="240" w:lineRule="auto"/>
              <w:ind w:right="0"/>
              <w:rPr>
                <w:bCs/>
              </w:rPr>
            </w:pPr>
            <w:r w:rsidRPr="008959DE">
              <w:rPr>
                <w:bCs/>
              </w:rPr>
              <w:t>Організація проведення камеральних перевірок юридичних осіб</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iCs/>
                <w:sz w:val="28"/>
                <w:szCs w:val="28"/>
              </w:rPr>
            </w:pPr>
            <w:r w:rsidRPr="008959DE">
              <w:rPr>
                <w:rFonts w:ascii="Times New Roman" w:hAnsi="Times New Roman"/>
                <w:bCs/>
                <w:iCs/>
                <w:sz w:val="28"/>
                <w:szCs w:val="28"/>
              </w:rPr>
              <w:t>121</w:t>
            </w:r>
          </w:p>
        </w:tc>
        <w:tc>
          <w:tcPr>
            <w:tcW w:w="8205" w:type="dxa"/>
            <w:shd w:val="clear" w:color="auto" w:fill="auto"/>
          </w:tcPr>
          <w:p w:rsidR="003336A5" w:rsidRPr="008959DE" w:rsidRDefault="003336A5" w:rsidP="00CB6B18">
            <w:pPr>
              <w:pStyle w:val="ac"/>
              <w:spacing w:before="60" w:beforeAutospacing="0" w:after="60" w:afterAutospacing="0"/>
              <w:jc w:val="both"/>
              <w:rPr>
                <w:sz w:val="28"/>
                <w:szCs w:val="28"/>
              </w:rPr>
            </w:pPr>
            <w:r w:rsidRPr="008959DE">
              <w:rPr>
                <w:sz w:val="28"/>
                <w:szCs w:val="28"/>
              </w:rPr>
              <w:t>Організація функціонування системи електронного адміністрування реалізації пального</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122</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Організація роботи з прийняття декларацій про максимальні роздрібні ціни на підакцизні товари (продукцію), встановлені виробником або імпортером, та узагальнення відомостей, зазначених у таких деклараціях, для здійснення контролю за повнотою обчислення та сплати акцизного податку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123</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Ліцензування діяльності суб’єктів господарювання з виробництва спирту, алкогольних напоїв і тютюнових виробів, з оптової торгівлі спиртом, оптової та роздрібної торгівлі алкогольними напоями і тютюновими виробами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124</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Здійснення контролю за виробництвом та обігом спирту, пального, алкогольних напоїв і тютюнових виробів та забезпечення міжгалузевої координації у цій сфері</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125</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 xml:space="preserve">Організація роботи, пов’язаної із замовленням марок акцизного </w:t>
            </w:r>
            <w:r w:rsidRPr="008959DE">
              <w:rPr>
                <w:rFonts w:ascii="Times New Roman" w:hAnsi="Times New Roman"/>
                <w:sz w:val="28"/>
                <w:szCs w:val="28"/>
              </w:rPr>
              <w:lastRenderedPageBreak/>
              <w:t xml:space="preserve">податку, їх зберіганням, </w:t>
            </w:r>
            <w:proofErr w:type="spellStart"/>
            <w:r w:rsidRPr="008959DE">
              <w:rPr>
                <w:rFonts w:ascii="Times New Roman" w:hAnsi="Times New Roman"/>
                <w:sz w:val="28"/>
                <w:szCs w:val="28"/>
              </w:rPr>
              <w:t>продажем</w:t>
            </w:r>
            <w:proofErr w:type="spellEnd"/>
            <w:r w:rsidRPr="008959DE">
              <w:rPr>
                <w:rFonts w:ascii="Times New Roman" w:hAnsi="Times New Roman"/>
                <w:sz w:val="28"/>
                <w:szCs w:val="28"/>
              </w:rPr>
              <w:t>, відбором зразків з метою проведення експертизи щодо автентичності, та здійснення контролю за наявністю цих марок на пляшках (упаковках) з алкогольними напоями і на пачках (упаковках) тютюнових виробів під час транспортування, зберігання і реалізації</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lastRenderedPageBreak/>
              <w:t>126</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Контроль за дотриманням суб’єктами господарювання, які провадять роздрібну торгівлю тютюновими виробами, вимог законодавства щодо максимальних роздрібних цін на тютюнові вироби, встановлених виробниками або імпортерами таких виробів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127</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Контроль за дотриманням суб’єктами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128</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bCs/>
                <w:sz w:val="28"/>
                <w:szCs w:val="28"/>
              </w:rPr>
              <w:t>Здійснення у випадках, передбачених законом, провадження у справах про адміністративні правопорушення</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129</w:t>
            </w:r>
          </w:p>
        </w:tc>
        <w:tc>
          <w:tcPr>
            <w:tcW w:w="8205" w:type="dxa"/>
            <w:shd w:val="clear" w:color="auto" w:fill="auto"/>
          </w:tcPr>
          <w:p w:rsidR="00FF575F" w:rsidRPr="008959DE" w:rsidRDefault="003336A5" w:rsidP="00CB6B18">
            <w:pPr>
              <w:tabs>
                <w:tab w:val="left" w:pos="0"/>
              </w:tabs>
              <w:spacing w:before="60" w:after="60" w:line="240" w:lineRule="auto"/>
              <w:contextualSpacing/>
              <w:jc w:val="both"/>
              <w:rPr>
                <w:rFonts w:ascii="Times New Roman" w:hAnsi="Times New Roman"/>
                <w:bCs/>
                <w:iCs/>
                <w:sz w:val="28"/>
                <w:szCs w:val="28"/>
              </w:rPr>
            </w:pPr>
            <w:r w:rsidRPr="008959DE">
              <w:rPr>
                <w:rFonts w:ascii="Times New Roman" w:hAnsi="Times New Roman"/>
                <w:bCs/>
                <w:iCs/>
                <w:sz w:val="28"/>
                <w:szCs w:val="28"/>
              </w:rPr>
              <w:t xml:space="preserve">Застосування штрафних (фінансових) санкцій за несвоєчасність подання звітності, встановленої законодавством, контроль за додержанням якого покладено на ДФС, та за результатами проведення перевірок платників податків, штрафних (фінансових) санкцій до платників єдиного внеску за порушення законодавства з єдиного </w:t>
            </w:r>
            <w:r w:rsidR="00FF575F" w:rsidRPr="008959DE">
              <w:rPr>
                <w:rFonts w:ascii="Times New Roman" w:hAnsi="Times New Roman"/>
                <w:bCs/>
                <w:iCs/>
                <w:sz w:val="28"/>
                <w:szCs w:val="28"/>
              </w:rPr>
              <w:t>внеску</w:t>
            </w:r>
          </w:p>
        </w:tc>
      </w:tr>
      <w:tr w:rsidR="00262822" w:rsidRPr="008959DE" w:rsidTr="00CE5862">
        <w:trPr>
          <w:jc w:val="center"/>
        </w:trPr>
        <w:tc>
          <w:tcPr>
            <w:tcW w:w="9464" w:type="dxa"/>
            <w:gridSpan w:val="2"/>
            <w:shd w:val="clear" w:color="auto" w:fill="auto"/>
          </w:tcPr>
          <w:p w:rsidR="00262822" w:rsidRPr="008959DE" w:rsidRDefault="00262822" w:rsidP="00CB6B18">
            <w:pPr>
              <w:pStyle w:val="a4"/>
              <w:spacing w:before="60" w:after="60"/>
              <w:rPr>
                <w:bCs/>
                <w:iCs/>
              </w:rPr>
            </w:pPr>
            <w:r w:rsidRPr="008959DE">
              <w:rPr>
                <w:b/>
              </w:rPr>
              <w:t>13 Департамент податків і зборів з фізичних осіб</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130</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 xml:space="preserve">Організація проведення камеральних перевірок юридичних та фізичних осіб у межах повноважень підрозділу </w:t>
            </w:r>
            <w:r w:rsidRPr="008959DE">
              <w:rPr>
                <w:rFonts w:ascii="Times New Roman" w:eastAsia="Times New Roman" w:hAnsi="Times New Roman"/>
                <w:bCs/>
                <w:sz w:val="28"/>
                <w:szCs w:val="28"/>
              </w:rPr>
              <w:t xml:space="preserve">податків </w:t>
            </w:r>
            <w:r w:rsidRPr="008959DE">
              <w:rPr>
                <w:rFonts w:ascii="Times New Roman" w:hAnsi="Times New Roman"/>
                <w:sz w:val="28"/>
                <w:szCs w:val="28"/>
              </w:rPr>
              <w:t>і зборів з фізичних осіб</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131</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trike/>
                <w:sz w:val="28"/>
                <w:szCs w:val="28"/>
              </w:rPr>
            </w:pPr>
            <w:r w:rsidRPr="008959DE">
              <w:rPr>
                <w:rFonts w:ascii="Times New Roman" w:hAnsi="Times New Roman"/>
                <w:sz w:val="28"/>
                <w:szCs w:val="28"/>
              </w:rPr>
              <w:t>Організація та контроль за дотриманням чинного законодавства при застосуванні спрощеної системи оподаткування, обліку та звітності</w:t>
            </w:r>
          </w:p>
        </w:tc>
      </w:tr>
      <w:tr w:rsidR="003336A5" w:rsidRPr="008959DE" w:rsidTr="006C4724">
        <w:trPr>
          <w:jc w:val="center"/>
        </w:trPr>
        <w:tc>
          <w:tcPr>
            <w:tcW w:w="1259" w:type="dxa"/>
            <w:shd w:val="clear" w:color="auto" w:fill="auto"/>
          </w:tcPr>
          <w:p w:rsidR="003336A5" w:rsidRPr="008959DE" w:rsidRDefault="003336A5" w:rsidP="00CB6B18">
            <w:pPr>
              <w:pStyle w:val="ac"/>
              <w:tabs>
                <w:tab w:val="left" w:pos="0"/>
              </w:tabs>
              <w:spacing w:before="60" w:beforeAutospacing="0" w:after="60" w:afterAutospacing="0"/>
              <w:jc w:val="center"/>
              <w:rPr>
                <w:sz w:val="28"/>
                <w:szCs w:val="28"/>
              </w:rPr>
            </w:pPr>
            <w:r w:rsidRPr="008959DE">
              <w:rPr>
                <w:sz w:val="28"/>
                <w:szCs w:val="28"/>
              </w:rPr>
              <w:t>132</w:t>
            </w:r>
          </w:p>
        </w:tc>
        <w:tc>
          <w:tcPr>
            <w:tcW w:w="8205" w:type="dxa"/>
            <w:shd w:val="clear" w:color="auto" w:fill="auto"/>
          </w:tcPr>
          <w:p w:rsidR="003336A5" w:rsidRPr="008959DE" w:rsidRDefault="003336A5" w:rsidP="00CB6B18">
            <w:pPr>
              <w:pStyle w:val="ac"/>
              <w:tabs>
                <w:tab w:val="left" w:pos="0"/>
              </w:tabs>
              <w:spacing w:before="60" w:beforeAutospacing="0" w:after="60" w:afterAutospacing="0"/>
              <w:contextualSpacing/>
              <w:jc w:val="both"/>
              <w:rPr>
                <w:sz w:val="28"/>
                <w:szCs w:val="28"/>
              </w:rPr>
            </w:pPr>
            <w:r w:rsidRPr="008959DE">
              <w:rPr>
                <w:sz w:val="28"/>
                <w:szCs w:val="28"/>
              </w:rPr>
              <w:t>Організація та контроль за своєчасністю, достовірністю, повнотою нарахування та сплати податку на доходи фізичних осіб</w:t>
            </w:r>
            <w:r w:rsidRPr="008959DE">
              <w:rPr>
                <w:bCs/>
                <w:sz w:val="28"/>
                <w:szCs w:val="28"/>
              </w:rPr>
              <w:t xml:space="preserve"> та військового збору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133</w:t>
            </w:r>
          </w:p>
        </w:tc>
        <w:tc>
          <w:tcPr>
            <w:tcW w:w="8205" w:type="dxa"/>
            <w:shd w:val="clear" w:color="auto" w:fill="auto"/>
          </w:tcPr>
          <w:p w:rsidR="003336A5" w:rsidRPr="008959DE" w:rsidRDefault="003336A5" w:rsidP="00CB6B18">
            <w:pPr>
              <w:tabs>
                <w:tab w:val="left" w:pos="0"/>
              </w:tabs>
              <w:spacing w:before="60" w:after="60" w:line="240" w:lineRule="auto"/>
              <w:contextualSpacing/>
              <w:jc w:val="both"/>
              <w:rPr>
                <w:rFonts w:ascii="Times New Roman" w:hAnsi="Times New Roman"/>
                <w:bCs/>
                <w:sz w:val="28"/>
                <w:szCs w:val="28"/>
              </w:rPr>
            </w:pPr>
            <w:r w:rsidRPr="008959DE">
              <w:rPr>
                <w:rFonts w:ascii="Times New Roman" w:hAnsi="Times New Roman"/>
                <w:bCs/>
                <w:sz w:val="28"/>
                <w:szCs w:val="28"/>
              </w:rPr>
              <w:t xml:space="preserve">Організація та контроль за своєчасністю, достовірністю, повнотою нарахування та сплати податків, зборів, внесків </w:t>
            </w:r>
            <w:proofErr w:type="spellStart"/>
            <w:r w:rsidRPr="008959DE">
              <w:rPr>
                <w:rFonts w:ascii="Times New Roman" w:hAnsi="Times New Roman"/>
                <w:bCs/>
                <w:sz w:val="28"/>
                <w:szCs w:val="28"/>
              </w:rPr>
              <w:t>самозайнятими</w:t>
            </w:r>
            <w:proofErr w:type="spellEnd"/>
            <w:r w:rsidRPr="008959DE">
              <w:rPr>
                <w:rFonts w:ascii="Times New Roman" w:hAnsi="Times New Roman"/>
                <w:bCs/>
                <w:sz w:val="28"/>
                <w:szCs w:val="28"/>
              </w:rPr>
              <w:t xml:space="preserve"> особами (зокрема ПДФО,  єдиного податку, рентної плати, екологічного податку, військового збору)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134</w:t>
            </w:r>
          </w:p>
        </w:tc>
        <w:tc>
          <w:tcPr>
            <w:tcW w:w="8205" w:type="dxa"/>
            <w:shd w:val="clear" w:color="auto" w:fill="auto"/>
          </w:tcPr>
          <w:p w:rsidR="003336A5" w:rsidRPr="008959DE" w:rsidRDefault="003336A5" w:rsidP="00CB6B18">
            <w:pPr>
              <w:pStyle w:val="ac"/>
              <w:tabs>
                <w:tab w:val="left" w:pos="0"/>
              </w:tabs>
              <w:spacing w:before="60" w:beforeAutospacing="0" w:after="60" w:afterAutospacing="0"/>
              <w:contextualSpacing/>
              <w:jc w:val="both"/>
              <w:rPr>
                <w:sz w:val="28"/>
                <w:szCs w:val="28"/>
              </w:rPr>
            </w:pPr>
            <w:r w:rsidRPr="008959DE">
              <w:rPr>
                <w:sz w:val="28"/>
                <w:szCs w:val="28"/>
              </w:rPr>
              <w:t>Організація та контроль за своєчасністю, достовірністю, повнотою сплати державного мита</w:t>
            </w:r>
          </w:p>
        </w:tc>
      </w:tr>
      <w:tr w:rsidR="003336A5" w:rsidRPr="008959DE" w:rsidTr="006C4724">
        <w:trPr>
          <w:jc w:val="center"/>
        </w:trPr>
        <w:tc>
          <w:tcPr>
            <w:tcW w:w="1259" w:type="dxa"/>
            <w:shd w:val="clear" w:color="auto" w:fill="auto"/>
          </w:tcPr>
          <w:p w:rsidR="003336A5" w:rsidRPr="008959DE" w:rsidRDefault="003336A5" w:rsidP="00CB6B18">
            <w:pPr>
              <w:pStyle w:val="ac"/>
              <w:tabs>
                <w:tab w:val="left" w:pos="1080"/>
              </w:tabs>
              <w:spacing w:before="60" w:beforeAutospacing="0" w:after="60" w:afterAutospacing="0"/>
              <w:jc w:val="center"/>
              <w:rPr>
                <w:sz w:val="28"/>
                <w:szCs w:val="28"/>
              </w:rPr>
            </w:pPr>
            <w:r w:rsidRPr="008959DE">
              <w:rPr>
                <w:sz w:val="28"/>
                <w:szCs w:val="28"/>
              </w:rPr>
              <w:lastRenderedPageBreak/>
              <w:t>135</w:t>
            </w:r>
          </w:p>
        </w:tc>
        <w:tc>
          <w:tcPr>
            <w:tcW w:w="8205" w:type="dxa"/>
            <w:shd w:val="clear" w:color="auto" w:fill="auto"/>
          </w:tcPr>
          <w:p w:rsidR="003336A5" w:rsidRPr="008959DE" w:rsidRDefault="003336A5" w:rsidP="00CB6B18">
            <w:pPr>
              <w:pStyle w:val="ac"/>
              <w:tabs>
                <w:tab w:val="left" w:pos="1080"/>
              </w:tabs>
              <w:spacing w:before="60" w:beforeAutospacing="0" w:after="60" w:afterAutospacing="0"/>
              <w:jc w:val="both"/>
              <w:rPr>
                <w:sz w:val="28"/>
                <w:szCs w:val="28"/>
              </w:rPr>
            </w:pPr>
            <w:r w:rsidRPr="008959DE">
              <w:rPr>
                <w:sz w:val="28"/>
                <w:szCs w:val="28"/>
              </w:rPr>
              <w:t>Організація та контроль за своєчасністю, достовірністю, повнотою нарахування та сплати єдиного внеску</w:t>
            </w:r>
          </w:p>
        </w:tc>
      </w:tr>
      <w:tr w:rsidR="003336A5" w:rsidRPr="008959DE" w:rsidTr="006C4724">
        <w:trPr>
          <w:jc w:val="center"/>
        </w:trPr>
        <w:tc>
          <w:tcPr>
            <w:tcW w:w="1259" w:type="dxa"/>
            <w:shd w:val="clear" w:color="auto" w:fill="auto"/>
          </w:tcPr>
          <w:p w:rsidR="003336A5" w:rsidRPr="008959DE" w:rsidRDefault="003336A5" w:rsidP="00CB6B18">
            <w:pPr>
              <w:pStyle w:val="ac"/>
              <w:tabs>
                <w:tab w:val="left" w:pos="0"/>
              </w:tabs>
              <w:spacing w:before="60" w:beforeAutospacing="0" w:after="60" w:afterAutospacing="0"/>
              <w:jc w:val="center"/>
              <w:rPr>
                <w:sz w:val="28"/>
                <w:szCs w:val="28"/>
              </w:rPr>
            </w:pPr>
            <w:r w:rsidRPr="008959DE">
              <w:rPr>
                <w:sz w:val="28"/>
                <w:szCs w:val="28"/>
              </w:rPr>
              <w:t>136</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eastAsia="Times New Roman" w:hAnsi="Times New Roman"/>
                <w:bCs/>
                <w:sz w:val="28"/>
                <w:szCs w:val="28"/>
              </w:rPr>
              <w:t xml:space="preserve">Організація та контроль за своєчасністю, достовірністю, повнотою нарахування та сплати </w:t>
            </w:r>
            <w:r w:rsidRPr="008959DE">
              <w:rPr>
                <w:rFonts w:ascii="Times New Roman" w:eastAsia="Times New Roman" w:hAnsi="Times New Roman"/>
                <w:bCs/>
                <w:iCs/>
                <w:sz w:val="28"/>
                <w:szCs w:val="28"/>
              </w:rPr>
              <w:t>податку на майно з фізичних осіб (податку на нерухоме майно, відмінне від земельної ділянки, транспортного податку та плати за землю) та місцевих зборів з фізичних осіб (</w:t>
            </w:r>
            <w:r w:rsidRPr="008959DE">
              <w:rPr>
                <w:rFonts w:ascii="Times New Roman" w:eastAsia="Times New Roman" w:hAnsi="Times New Roman"/>
                <w:sz w:val="28"/>
                <w:szCs w:val="28"/>
              </w:rPr>
              <w:t>туристичного збору та збору за місця для паркування транспортних засобів)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137</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Складання та супроводження плану-графіка проведення документальних планових перевірок самозайнятих осіб</w:t>
            </w:r>
          </w:p>
        </w:tc>
      </w:tr>
      <w:tr w:rsidR="003336A5" w:rsidRPr="008959DE" w:rsidTr="006C4724">
        <w:trPr>
          <w:jc w:val="center"/>
        </w:trPr>
        <w:tc>
          <w:tcPr>
            <w:tcW w:w="1259" w:type="dxa"/>
            <w:shd w:val="clear" w:color="auto" w:fill="auto"/>
          </w:tcPr>
          <w:p w:rsidR="003336A5" w:rsidRPr="008959DE" w:rsidRDefault="003336A5" w:rsidP="00CB6B18">
            <w:pPr>
              <w:pStyle w:val="ac"/>
              <w:tabs>
                <w:tab w:val="left" w:pos="0"/>
              </w:tabs>
              <w:spacing w:before="60" w:beforeAutospacing="0" w:after="60" w:afterAutospacing="0"/>
              <w:contextualSpacing/>
              <w:jc w:val="center"/>
              <w:rPr>
                <w:sz w:val="28"/>
                <w:szCs w:val="28"/>
              </w:rPr>
            </w:pPr>
            <w:r w:rsidRPr="008959DE">
              <w:rPr>
                <w:sz w:val="28"/>
                <w:szCs w:val="28"/>
              </w:rPr>
              <w:t>138</w:t>
            </w:r>
          </w:p>
        </w:tc>
        <w:tc>
          <w:tcPr>
            <w:tcW w:w="8205" w:type="dxa"/>
            <w:shd w:val="clear" w:color="auto" w:fill="auto"/>
          </w:tcPr>
          <w:p w:rsidR="003336A5" w:rsidRPr="008959DE" w:rsidRDefault="0064054A" w:rsidP="00CB6B18">
            <w:pPr>
              <w:tabs>
                <w:tab w:val="left" w:pos="0"/>
              </w:tabs>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координація роботи територіальних органів ДФС щодо проведення документальних перевірок самозайнятих осіб, фізичних осіб, які не є суб’єктами господарювання (по податках, зборах, платежах і внесках, контроль за своєчасністю, достовірністю, повнотою нарахування та сплати яких покладено на фіскальні органи), юридичних осіб з питань своєчасності, достовірності, повноти нарахування та сплати податку на доходи фізичних осіб, військового збору, єдиного внеску</w:t>
            </w:r>
            <w:r w:rsidRPr="008959DE">
              <w:rPr>
                <w:rFonts w:ascii="Times New Roman" w:hAnsi="Times New Roman"/>
                <w:i/>
                <w:sz w:val="28"/>
                <w:szCs w:val="28"/>
              </w:rPr>
              <w:t xml:space="preserve">, </w:t>
            </w:r>
            <w:r w:rsidRPr="008959DE">
              <w:rPr>
                <w:rFonts w:ascii="Times New Roman" w:hAnsi="Times New Roman"/>
                <w:sz w:val="28"/>
                <w:szCs w:val="28"/>
              </w:rPr>
              <w:t xml:space="preserve">збору на </w:t>
            </w:r>
            <w:r w:rsidR="00CE4BD5" w:rsidRPr="008959DE">
              <w:rPr>
                <w:rFonts w:ascii="Times New Roman" w:hAnsi="Times New Roman"/>
                <w:sz w:val="28"/>
                <w:szCs w:val="28"/>
              </w:rPr>
              <w:t>обов’язкове</w:t>
            </w:r>
            <w:r w:rsidRPr="008959DE">
              <w:rPr>
                <w:rFonts w:ascii="Times New Roman" w:hAnsi="Times New Roman"/>
                <w:sz w:val="28"/>
                <w:szCs w:val="28"/>
              </w:rPr>
              <w:t xml:space="preserve"> державне пенсійне страхування при поданні ювелірних та побутових виробів з дорогоцінних металів на клеймування державним пробірним клеймом до казенних підприємств пробірного контролю, та державного мита (у разі необхідності проведення перевірок або участь)</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139</w:t>
            </w:r>
          </w:p>
        </w:tc>
        <w:tc>
          <w:tcPr>
            <w:tcW w:w="8205" w:type="dxa"/>
            <w:shd w:val="clear" w:color="auto" w:fill="auto"/>
          </w:tcPr>
          <w:p w:rsidR="003336A5" w:rsidRPr="008959DE" w:rsidRDefault="009753E5" w:rsidP="00CB6B18">
            <w:pPr>
              <w:pStyle w:val="ac"/>
              <w:tabs>
                <w:tab w:val="left" w:pos="0"/>
                <w:tab w:val="left" w:pos="709"/>
              </w:tabs>
              <w:spacing w:before="60" w:beforeAutospacing="0" w:after="60" w:afterAutospacing="0"/>
              <w:contextualSpacing/>
              <w:jc w:val="both"/>
              <w:rPr>
                <w:sz w:val="28"/>
                <w:szCs w:val="28"/>
              </w:rPr>
            </w:pPr>
            <w:r w:rsidRPr="008959DE">
              <w:rPr>
                <w:sz w:val="28"/>
                <w:szCs w:val="28"/>
              </w:rPr>
              <w:t xml:space="preserve">Організація та проведення перевірок відомостей у деклараціях </w:t>
            </w:r>
            <w:r w:rsidR="00CE4BD5" w:rsidRPr="008959DE">
              <w:rPr>
                <w:sz w:val="28"/>
                <w:szCs w:val="28"/>
              </w:rPr>
              <w:t>суб’єктів</w:t>
            </w:r>
            <w:r w:rsidRPr="008959DE">
              <w:rPr>
                <w:sz w:val="28"/>
                <w:szCs w:val="28"/>
              </w:rPr>
              <w:t xml:space="preserve"> декларування, у </w:t>
            </w:r>
            <w:proofErr w:type="spellStart"/>
            <w:r w:rsidRPr="008959DE">
              <w:rPr>
                <w:sz w:val="28"/>
                <w:szCs w:val="28"/>
              </w:rPr>
              <w:t>т.ч</w:t>
            </w:r>
            <w:proofErr w:type="spellEnd"/>
            <w:r w:rsidRPr="008959DE">
              <w:rPr>
                <w:sz w:val="28"/>
                <w:szCs w:val="28"/>
              </w:rPr>
              <w:t>. осіб, які займають посади, перебування на яких становить державну таємницю</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140</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Організація та контроль за своєчасністю, достовірністю, повнотою нарахування та сплати ПДВ, акцизного податку платниками податків – фізичними</w:t>
            </w:r>
            <w:r w:rsidR="000C2ADC" w:rsidRPr="008959DE">
              <w:rPr>
                <w:rFonts w:ascii="Times New Roman" w:hAnsi="Times New Roman"/>
                <w:sz w:val="28"/>
                <w:szCs w:val="28"/>
              </w:rPr>
              <w:t xml:space="preserve"> </w:t>
            </w:r>
            <w:r w:rsidRPr="008959DE">
              <w:rPr>
                <w:rFonts w:ascii="Times New Roman" w:hAnsi="Times New Roman"/>
                <w:sz w:val="28"/>
                <w:szCs w:val="28"/>
              </w:rPr>
              <w:t>особами – підприємцями</w:t>
            </w:r>
          </w:p>
        </w:tc>
      </w:tr>
      <w:tr w:rsidR="00262822" w:rsidRPr="008959DE" w:rsidTr="00CE5862">
        <w:trPr>
          <w:jc w:val="center"/>
        </w:trPr>
        <w:tc>
          <w:tcPr>
            <w:tcW w:w="9464" w:type="dxa"/>
            <w:gridSpan w:val="2"/>
            <w:shd w:val="clear" w:color="auto" w:fill="auto"/>
          </w:tcPr>
          <w:p w:rsidR="00262822" w:rsidRPr="008959DE" w:rsidRDefault="00262822" w:rsidP="00CB6B18">
            <w:pPr>
              <w:pStyle w:val="a4"/>
              <w:spacing w:before="60" w:after="60"/>
              <w:rPr>
                <w:b/>
                <w:bCs/>
                <w:iCs/>
              </w:rPr>
            </w:pPr>
            <w:r w:rsidRPr="008959DE">
              <w:rPr>
                <w:b/>
                <w:bCs/>
                <w:iCs/>
              </w:rPr>
              <w:t>14 Департамент аудиту</w:t>
            </w:r>
          </w:p>
        </w:tc>
      </w:tr>
      <w:tr w:rsidR="003336A5" w:rsidRPr="008959DE" w:rsidTr="006C4724">
        <w:trPr>
          <w:jc w:val="center"/>
        </w:trPr>
        <w:tc>
          <w:tcPr>
            <w:tcW w:w="1259" w:type="dxa"/>
            <w:shd w:val="clear" w:color="auto" w:fill="auto"/>
          </w:tcPr>
          <w:p w:rsidR="003336A5" w:rsidRPr="008959DE" w:rsidRDefault="003336A5" w:rsidP="00CB6B18">
            <w:pPr>
              <w:pStyle w:val="ac"/>
              <w:tabs>
                <w:tab w:val="left" w:pos="1080"/>
              </w:tabs>
              <w:spacing w:before="60" w:beforeAutospacing="0" w:after="60" w:afterAutospacing="0"/>
              <w:jc w:val="center"/>
              <w:rPr>
                <w:sz w:val="28"/>
                <w:szCs w:val="28"/>
              </w:rPr>
            </w:pPr>
            <w:r w:rsidRPr="008959DE">
              <w:rPr>
                <w:sz w:val="28"/>
                <w:szCs w:val="28"/>
              </w:rPr>
              <w:t>141</w:t>
            </w:r>
          </w:p>
        </w:tc>
        <w:tc>
          <w:tcPr>
            <w:tcW w:w="8205" w:type="dxa"/>
            <w:shd w:val="clear" w:color="auto" w:fill="auto"/>
          </w:tcPr>
          <w:p w:rsidR="003336A5" w:rsidRPr="008959DE" w:rsidRDefault="003336A5" w:rsidP="00CB6B18">
            <w:pPr>
              <w:pStyle w:val="ac"/>
              <w:tabs>
                <w:tab w:val="left" w:pos="1080"/>
              </w:tabs>
              <w:spacing w:before="60" w:beforeAutospacing="0" w:after="60" w:afterAutospacing="0"/>
              <w:jc w:val="both"/>
              <w:rPr>
                <w:bCs/>
                <w:iCs/>
                <w:sz w:val="28"/>
                <w:szCs w:val="28"/>
              </w:rPr>
            </w:pPr>
            <w:r w:rsidRPr="008959DE">
              <w:rPr>
                <w:sz w:val="28"/>
                <w:szCs w:val="28"/>
              </w:rPr>
              <w:t>Аналітично-інформаційне забезпечення контрольно-перевірочної роботи</w:t>
            </w:r>
          </w:p>
        </w:tc>
      </w:tr>
      <w:tr w:rsidR="003336A5" w:rsidRPr="008959DE" w:rsidTr="006C4724">
        <w:trPr>
          <w:jc w:val="center"/>
        </w:trPr>
        <w:tc>
          <w:tcPr>
            <w:tcW w:w="1259" w:type="dxa"/>
            <w:shd w:val="clear" w:color="auto" w:fill="auto"/>
          </w:tcPr>
          <w:p w:rsidR="003336A5" w:rsidRPr="008959DE" w:rsidRDefault="003336A5" w:rsidP="00CB6B18">
            <w:pPr>
              <w:pStyle w:val="ac"/>
              <w:tabs>
                <w:tab w:val="left" w:pos="1080"/>
              </w:tabs>
              <w:spacing w:before="60" w:beforeAutospacing="0" w:after="60" w:afterAutospacing="0"/>
              <w:jc w:val="center"/>
              <w:rPr>
                <w:sz w:val="28"/>
                <w:szCs w:val="28"/>
              </w:rPr>
            </w:pPr>
            <w:r w:rsidRPr="008959DE">
              <w:rPr>
                <w:sz w:val="28"/>
                <w:szCs w:val="28"/>
              </w:rPr>
              <w:t>142</w:t>
            </w:r>
          </w:p>
        </w:tc>
        <w:tc>
          <w:tcPr>
            <w:tcW w:w="8205" w:type="dxa"/>
            <w:shd w:val="clear" w:color="auto" w:fill="auto"/>
          </w:tcPr>
          <w:p w:rsidR="003336A5" w:rsidRPr="008959DE" w:rsidRDefault="00651E25" w:rsidP="00CB6B18">
            <w:pPr>
              <w:pStyle w:val="ac"/>
              <w:tabs>
                <w:tab w:val="left" w:pos="1080"/>
              </w:tabs>
              <w:spacing w:before="60" w:beforeAutospacing="0" w:after="60" w:afterAutospacing="0"/>
              <w:jc w:val="both"/>
              <w:rPr>
                <w:sz w:val="28"/>
                <w:szCs w:val="28"/>
              </w:rPr>
            </w:pPr>
            <w:r w:rsidRPr="008959DE">
              <w:rPr>
                <w:snapToGrid w:val="0"/>
                <w:sz w:val="28"/>
              </w:rPr>
              <w:t>Координація та здійснення контролю за дотриманням законодавства України з питань державної митної справи шляхом організації та проведення документальних перевірок платників податків</w:t>
            </w:r>
          </w:p>
        </w:tc>
      </w:tr>
      <w:tr w:rsidR="003336A5" w:rsidRPr="008959DE" w:rsidTr="006C4724">
        <w:trPr>
          <w:jc w:val="center"/>
        </w:trPr>
        <w:tc>
          <w:tcPr>
            <w:tcW w:w="1259" w:type="dxa"/>
            <w:shd w:val="clear" w:color="auto" w:fill="auto"/>
          </w:tcPr>
          <w:p w:rsidR="003336A5" w:rsidRPr="008959DE" w:rsidRDefault="003336A5" w:rsidP="00CB6B18">
            <w:pPr>
              <w:pStyle w:val="ac"/>
              <w:tabs>
                <w:tab w:val="left" w:pos="1080"/>
              </w:tabs>
              <w:spacing w:before="60" w:beforeAutospacing="0" w:after="60" w:afterAutospacing="0"/>
              <w:jc w:val="center"/>
              <w:rPr>
                <w:sz w:val="28"/>
                <w:szCs w:val="28"/>
              </w:rPr>
            </w:pPr>
            <w:r w:rsidRPr="008959DE">
              <w:rPr>
                <w:sz w:val="28"/>
                <w:szCs w:val="28"/>
              </w:rPr>
              <w:t>143</w:t>
            </w:r>
          </w:p>
        </w:tc>
        <w:tc>
          <w:tcPr>
            <w:tcW w:w="8205" w:type="dxa"/>
            <w:shd w:val="clear" w:color="auto" w:fill="auto"/>
          </w:tcPr>
          <w:p w:rsidR="003336A5" w:rsidRPr="008959DE" w:rsidRDefault="003336A5" w:rsidP="00CB6B18">
            <w:pPr>
              <w:pStyle w:val="ac"/>
              <w:tabs>
                <w:tab w:val="left" w:pos="1080"/>
              </w:tabs>
              <w:spacing w:before="60" w:beforeAutospacing="0" w:after="60" w:afterAutospacing="0"/>
              <w:jc w:val="both"/>
              <w:rPr>
                <w:sz w:val="28"/>
                <w:szCs w:val="28"/>
              </w:rPr>
            </w:pPr>
            <w:r w:rsidRPr="008959DE">
              <w:rPr>
                <w:sz w:val="28"/>
                <w:szCs w:val="28"/>
              </w:rPr>
              <w:t xml:space="preserve">Аналіз та управління ризиками з метою визначення форм та </w:t>
            </w:r>
            <w:r w:rsidRPr="008959DE">
              <w:rPr>
                <w:sz w:val="28"/>
                <w:szCs w:val="28"/>
              </w:rPr>
              <w:lastRenderedPageBreak/>
              <w:t>обсягів митного та податкового контролю у частині здійснення контрольно-перевірочних заходів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bCs/>
                <w:iCs/>
                <w:sz w:val="28"/>
                <w:szCs w:val="28"/>
              </w:rPr>
            </w:pPr>
            <w:r w:rsidRPr="008959DE">
              <w:rPr>
                <w:rFonts w:ascii="Times New Roman" w:hAnsi="Times New Roman"/>
                <w:bCs/>
                <w:iCs/>
                <w:sz w:val="28"/>
                <w:szCs w:val="28"/>
              </w:rPr>
              <w:lastRenderedPageBreak/>
              <w:t>144</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bCs/>
                <w:iCs/>
                <w:sz w:val="28"/>
                <w:szCs w:val="28"/>
              </w:rPr>
              <w:t xml:space="preserve">Організація роботи з ризиками несплати податків для формування плану-графіка проведення планових документальних перевірок </w:t>
            </w:r>
            <w:r w:rsidR="00413592" w:rsidRPr="008959DE">
              <w:rPr>
                <w:rFonts w:ascii="Times New Roman" w:hAnsi="Times New Roman"/>
                <w:bCs/>
                <w:iCs/>
                <w:sz w:val="28"/>
                <w:szCs w:val="28"/>
              </w:rPr>
              <w:t>платників податків</w:t>
            </w:r>
          </w:p>
        </w:tc>
      </w:tr>
      <w:tr w:rsidR="003336A5" w:rsidRPr="008959DE" w:rsidTr="006C4724">
        <w:trPr>
          <w:jc w:val="center"/>
        </w:trPr>
        <w:tc>
          <w:tcPr>
            <w:tcW w:w="1259" w:type="dxa"/>
            <w:shd w:val="clear" w:color="auto" w:fill="auto"/>
          </w:tcPr>
          <w:p w:rsidR="003336A5" w:rsidRPr="008959DE" w:rsidRDefault="003336A5" w:rsidP="00CB6B18">
            <w:pPr>
              <w:pStyle w:val="aa"/>
              <w:spacing w:before="60" w:after="60" w:line="240" w:lineRule="auto"/>
              <w:ind w:right="0" w:firstLine="8"/>
              <w:contextualSpacing/>
              <w:jc w:val="center"/>
              <w:rPr>
                <w:bCs/>
              </w:rPr>
            </w:pPr>
            <w:r w:rsidRPr="008959DE">
              <w:rPr>
                <w:bCs/>
              </w:rPr>
              <w:t>145</w:t>
            </w:r>
          </w:p>
        </w:tc>
        <w:tc>
          <w:tcPr>
            <w:tcW w:w="8205" w:type="dxa"/>
            <w:shd w:val="clear" w:color="auto" w:fill="auto"/>
          </w:tcPr>
          <w:p w:rsidR="003336A5" w:rsidRPr="008959DE" w:rsidRDefault="003336A5" w:rsidP="00CB6B18">
            <w:pPr>
              <w:pStyle w:val="aa"/>
              <w:spacing w:before="60" w:after="60" w:line="240" w:lineRule="auto"/>
              <w:ind w:right="0" w:firstLine="8"/>
              <w:contextualSpacing/>
            </w:pPr>
            <w:r w:rsidRPr="008959DE">
              <w:rPr>
                <w:bCs/>
              </w:rPr>
              <w:t xml:space="preserve">Організація та координація роботи територіальних органів ДФС щодо складання та виконання плану-графіка проведення планових </w:t>
            </w:r>
            <w:r w:rsidRPr="008959DE">
              <w:t>документальних перевірок платників податків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146</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rPr>
              <w:t>Організація проведення документальних перевірок юридични</w:t>
            </w:r>
            <w:r w:rsidRPr="008959DE">
              <w:rPr>
                <w:rFonts w:ascii="Times New Roman" w:hAnsi="Times New Roman"/>
                <w:sz w:val="28"/>
                <w:szCs w:val="28"/>
              </w:rPr>
              <w:t>х осіб</w:t>
            </w:r>
          </w:p>
        </w:tc>
      </w:tr>
      <w:tr w:rsidR="003336A5" w:rsidRPr="008959DE" w:rsidTr="006C4724">
        <w:trPr>
          <w:jc w:val="center"/>
        </w:trPr>
        <w:tc>
          <w:tcPr>
            <w:tcW w:w="1259" w:type="dxa"/>
            <w:shd w:val="clear" w:color="auto" w:fill="auto"/>
          </w:tcPr>
          <w:p w:rsidR="003336A5" w:rsidRPr="008959DE" w:rsidRDefault="003336A5" w:rsidP="00CB6B18">
            <w:pPr>
              <w:pStyle w:val="ac"/>
              <w:tabs>
                <w:tab w:val="left" w:pos="0"/>
              </w:tabs>
              <w:spacing w:before="60" w:beforeAutospacing="0" w:after="60" w:afterAutospacing="0"/>
              <w:jc w:val="center"/>
              <w:rPr>
                <w:sz w:val="28"/>
                <w:szCs w:val="28"/>
              </w:rPr>
            </w:pPr>
            <w:r w:rsidRPr="008959DE">
              <w:rPr>
                <w:sz w:val="28"/>
                <w:szCs w:val="28"/>
              </w:rPr>
              <w:t>147</w:t>
            </w:r>
          </w:p>
        </w:tc>
        <w:tc>
          <w:tcPr>
            <w:tcW w:w="8205" w:type="dxa"/>
            <w:shd w:val="clear" w:color="auto" w:fill="auto"/>
          </w:tcPr>
          <w:p w:rsidR="003336A5" w:rsidRPr="008959DE" w:rsidRDefault="003336A5" w:rsidP="00CB6B18">
            <w:pPr>
              <w:pStyle w:val="ac"/>
              <w:tabs>
                <w:tab w:val="left" w:pos="0"/>
              </w:tabs>
              <w:spacing w:before="60" w:beforeAutospacing="0" w:after="60" w:afterAutospacing="0"/>
              <w:jc w:val="both"/>
              <w:rPr>
                <w:sz w:val="28"/>
                <w:szCs w:val="28"/>
              </w:rPr>
            </w:pPr>
            <w:r w:rsidRPr="008959DE">
              <w:rPr>
                <w:sz w:val="28"/>
                <w:szCs w:val="28"/>
              </w:rPr>
              <w:t>Організація проведення фактичних перевірок платників податків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148</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контролю за валютними операціями, своєчасністю проведення розрахунків та оподаткуванням у сфері ЗЕД, за дотриманням законодавства України</w:t>
            </w:r>
          </w:p>
        </w:tc>
      </w:tr>
      <w:tr w:rsidR="003336A5" w:rsidRPr="008959DE" w:rsidTr="006C4724">
        <w:trPr>
          <w:jc w:val="center"/>
        </w:trPr>
        <w:tc>
          <w:tcPr>
            <w:tcW w:w="1259" w:type="dxa"/>
            <w:shd w:val="clear" w:color="auto" w:fill="auto"/>
          </w:tcPr>
          <w:p w:rsidR="003336A5" w:rsidRPr="008959DE" w:rsidRDefault="003336A5" w:rsidP="00CB6B18">
            <w:pPr>
              <w:tabs>
                <w:tab w:val="left" w:pos="0"/>
              </w:tabs>
              <w:spacing w:before="60" w:after="60" w:line="240" w:lineRule="auto"/>
              <w:jc w:val="center"/>
              <w:rPr>
                <w:rFonts w:ascii="Times New Roman" w:hAnsi="Times New Roman"/>
                <w:sz w:val="28"/>
                <w:szCs w:val="28"/>
              </w:rPr>
            </w:pPr>
            <w:r w:rsidRPr="008959DE">
              <w:rPr>
                <w:rFonts w:ascii="Times New Roman" w:hAnsi="Times New Roman"/>
                <w:sz w:val="28"/>
                <w:szCs w:val="28"/>
              </w:rPr>
              <w:t>149</w:t>
            </w:r>
          </w:p>
        </w:tc>
        <w:tc>
          <w:tcPr>
            <w:tcW w:w="8205" w:type="dxa"/>
            <w:shd w:val="clear" w:color="auto" w:fill="auto"/>
          </w:tcPr>
          <w:p w:rsidR="003336A5" w:rsidRPr="008959DE" w:rsidRDefault="003336A5" w:rsidP="00CB6B18">
            <w:pPr>
              <w:tabs>
                <w:tab w:val="left" w:pos="0"/>
              </w:tabs>
              <w:spacing w:before="60" w:after="60" w:line="240" w:lineRule="auto"/>
              <w:jc w:val="both"/>
              <w:rPr>
                <w:rFonts w:ascii="Times New Roman" w:hAnsi="Times New Roman"/>
                <w:sz w:val="28"/>
                <w:szCs w:val="28"/>
              </w:rPr>
            </w:pPr>
            <w:r w:rsidRPr="008959DE">
              <w:rPr>
                <w:rFonts w:ascii="Times New Roman" w:hAnsi="Times New Roman"/>
                <w:sz w:val="28"/>
                <w:szCs w:val="28"/>
              </w:rPr>
              <w:t>Ведення Державного реєстру реєстраторів розрахункових операцій</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150</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контролю за отриманням та цільовим використанням гуманітарної допомоги</w:t>
            </w:r>
          </w:p>
        </w:tc>
      </w:tr>
      <w:tr w:rsidR="00262822" w:rsidRPr="008959DE" w:rsidTr="00CE5862">
        <w:trPr>
          <w:jc w:val="center"/>
        </w:trPr>
        <w:tc>
          <w:tcPr>
            <w:tcW w:w="9464" w:type="dxa"/>
            <w:gridSpan w:val="2"/>
            <w:shd w:val="clear" w:color="auto" w:fill="auto"/>
          </w:tcPr>
          <w:p w:rsidR="00262822" w:rsidRPr="008959DE" w:rsidRDefault="00262822" w:rsidP="00CB6B18">
            <w:pPr>
              <w:spacing w:before="60" w:after="60" w:line="240" w:lineRule="auto"/>
              <w:jc w:val="both"/>
              <w:rPr>
                <w:rFonts w:ascii="Times New Roman" w:hAnsi="Times New Roman"/>
                <w:sz w:val="28"/>
                <w:szCs w:val="28"/>
              </w:rPr>
            </w:pPr>
            <w:r w:rsidRPr="008959DE">
              <w:rPr>
                <w:rFonts w:ascii="Times New Roman" w:hAnsi="Times New Roman"/>
                <w:b/>
                <w:sz w:val="28"/>
                <w:szCs w:val="28"/>
              </w:rPr>
              <w:t>15 Департамент методологічної та нормотворчої роботи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151</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napToGrid w:val="0"/>
                <w:sz w:val="28"/>
                <w:szCs w:val="28"/>
              </w:rPr>
            </w:pPr>
            <w:r w:rsidRPr="008959DE">
              <w:rPr>
                <w:rFonts w:ascii="Times New Roman" w:hAnsi="Times New Roman"/>
                <w:sz w:val="28"/>
                <w:szCs w:val="28"/>
              </w:rPr>
              <w:t>Підготовка пропозицій щодо удосконалення законодавчих актів, актів Президента України, Кабміну та розробка проектів законів України, актів Президента України, Кабміну, що належать до сфери діяльності ДФС</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152</w:t>
            </w:r>
          </w:p>
        </w:tc>
        <w:tc>
          <w:tcPr>
            <w:tcW w:w="8205" w:type="dxa"/>
            <w:shd w:val="clear" w:color="auto" w:fill="auto"/>
          </w:tcPr>
          <w:p w:rsidR="003336A5" w:rsidRPr="008959DE" w:rsidRDefault="003336A5" w:rsidP="00CB6B18">
            <w:pPr>
              <w:tabs>
                <w:tab w:val="left" w:pos="0"/>
              </w:tabs>
              <w:spacing w:before="60" w:after="60" w:line="240" w:lineRule="auto"/>
              <w:ind w:firstLine="50"/>
              <w:contextualSpacing/>
              <w:jc w:val="both"/>
              <w:rPr>
                <w:rFonts w:ascii="Times New Roman" w:hAnsi="Times New Roman"/>
                <w:sz w:val="28"/>
                <w:szCs w:val="28"/>
              </w:rPr>
            </w:pPr>
            <w:r w:rsidRPr="008959DE">
              <w:rPr>
                <w:rFonts w:ascii="Times New Roman" w:hAnsi="Times New Roman"/>
                <w:sz w:val="28"/>
                <w:szCs w:val="28"/>
              </w:rPr>
              <w:t>Підготовка пропозицій щодо удосконалення нормативно-правових актів міністерств, розробка проектів наказів Мінфіну щодо затвердження порядків, інструкцій, положень, форм розрахунків, звітів, декларацій, інших документів з питань, що належать до компетенції ДФС (далі – проекти наказів Мінфіну), та проектів наказів ДФС</w:t>
            </w:r>
          </w:p>
        </w:tc>
      </w:tr>
      <w:tr w:rsidR="003336A5" w:rsidRPr="008959DE" w:rsidTr="006C4724">
        <w:trPr>
          <w:jc w:val="center"/>
        </w:trPr>
        <w:tc>
          <w:tcPr>
            <w:tcW w:w="1259" w:type="dxa"/>
            <w:shd w:val="clear" w:color="auto" w:fill="auto"/>
          </w:tcPr>
          <w:p w:rsidR="003336A5" w:rsidRPr="008959DE" w:rsidRDefault="003336A5" w:rsidP="00CB6B18">
            <w:pPr>
              <w:tabs>
                <w:tab w:val="left" w:pos="1050"/>
              </w:tabs>
              <w:spacing w:before="60" w:after="60" w:line="240" w:lineRule="auto"/>
              <w:jc w:val="center"/>
              <w:rPr>
                <w:rFonts w:ascii="Times New Roman" w:hAnsi="Times New Roman"/>
                <w:sz w:val="28"/>
                <w:szCs w:val="28"/>
              </w:rPr>
            </w:pPr>
            <w:r w:rsidRPr="008959DE">
              <w:rPr>
                <w:rFonts w:ascii="Times New Roman" w:hAnsi="Times New Roman"/>
                <w:sz w:val="28"/>
                <w:szCs w:val="28"/>
              </w:rPr>
              <w:t>153</w:t>
            </w:r>
          </w:p>
        </w:tc>
        <w:tc>
          <w:tcPr>
            <w:tcW w:w="8205" w:type="dxa"/>
            <w:shd w:val="clear" w:color="auto" w:fill="auto"/>
          </w:tcPr>
          <w:p w:rsidR="003336A5" w:rsidRPr="008959DE" w:rsidRDefault="00070717" w:rsidP="00CB6B18">
            <w:pPr>
              <w:tabs>
                <w:tab w:val="left" w:pos="0"/>
              </w:tabs>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Надання консультацій з питань податкового законодавства, законодавства з питань сплати єдиного внеску, з питань державної митної справи та іншого законодавства контроль за дотриманням якого покладено на органи ДФС</w:t>
            </w:r>
          </w:p>
        </w:tc>
      </w:tr>
      <w:tr w:rsidR="003336A5" w:rsidRPr="008959DE" w:rsidTr="006C4724">
        <w:trPr>
          <w:jc w:val="center"/>
        </w:trPr>
        <w:tc>
          <w:tcPr>
            <w:tcW w:w="1259" w:type="dxa"/>
            <w:shd w:val="clear" w:color="auto" w:fill="auto"/>
          </w:tcPr>
          <w:p w:rsidR="003336A5" w:rsidRPr="008959DE" w:rsidRDefault="003336A5" w:rsidP="00CB6B18">
            <w:pPr>
              <w:tabs>
                <w:tab w:val="left" w:pos="1050"/>
              </w:tabs>
              <w:spacing w:before="60" w:after="60" w:line="240" w:lineRule="auto"/>
              <w:jc w:val="center"/>
              <w:rPr>
                <w:rFonts w:ascii="Times New Roman" w:hAnsi="Times New Roman"/>
                <w:sz w:val="28"/>
                <w:szCs w:val="28"/>
              </w:rPr>
            </w:pPr>
            <w:r w:rsidRPr="008959DE">
              <w:rPr>
                <w:rFonts w:ascii="Times New Roman" w:hAnsi="Times New Roman"/>
                <w:sz w:val="28"/>
                <w:szCs w:val="28"/>
              </w:rPr>
              <w:t>154</w:t>
            </w:r>
          </w:p>
        </w:tc>
        <w:tc>
          <w:tcPr>
            <w:tcW w:w="8205" w:type="dxa"/>
            <w:shd w:val="clear" w:color="auto" w:fill="auto"/>
          </w:tcPr>
          <w:p w:rsidR="003336A5" w:rsidRPr="008959DE" w:rsidRDefault="003336A5" w:rsidP="00CB6B18">
            <w:pPr>
              <w:tabs>
                <w:tab w:val="left" w:pos="1050"/>
              </w:tabs>
              <w:spacing w:before="60" w:after="60" w:line="240" w:lineRule="auto"/>
              <w:jc w:val="both"/>
              <w:rPr>
                <w:rFonts w:ascii="Times New Roman" w:hAnsi="Times New Roman"/>
                <w:iCs/>
                <w:sz w:val="28"/>
                <w:szCs w:val="28"/>
              </w:rPr>
            </w:pPr>
            <w:r w:rsidRPr="008959DE">
              <w:rPr>
                <w:rFonts w:ascii="Times New Roman" w:hAnsi="Times New Roman"/>
                <w:sz w:val="28"/>
                <w:szCs w:val="28"/>
              </w:rPr>
              <w:t>Забезпечення розгляду запитів та звернень народних депутатів України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bCs/>
                <w:iCs/>
                <w:sz w:val="28"/>
                <w:szCs w:val="28"/>
              </w:rPr>
            </w:pPr>
            <w:r w:rsidRPr="008959DE">
              <w:rPr>
                <w:rFonts w:ascii="Times New Roman" w:hAnsi="Times New Roman"/>
                <w:bCs/>
                <w:iCs/>
                <w:sz w:val="28"/>
                <w:szCs w:val="28"/>
              </w:rPr>
              <w:t>155</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bCs/>
                <w:iCs/>
                <w:sz w:val="28"/>
                <w:szCs w:val="28"/>
              </w:rPr>
              <w:t>Організація взаємодії ДФС з органами державної влади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lastRenderedPageBreak/>
              <w:t>156</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Забезпечення реалізації державної регуляторної політики</w:t>
            </w:r>
          </w:p>
        </w:tc>
      </w:tr>
      <w:tr w:rsidR="003336A5" w:rsidRPr="008959DE" w:rsidTr="006C4724">
        <w:trPr>
          <w:jc w:val="center"/>
        </w:trPr>
        <w:tc>
          <w:tcPr>
            <w:tcW w:w="1259" w:type="dxa"/>
            <w:shd w:val="clear" w:color="auto" w:fill="auto"/>
          </w:tcPr>
          <w:p w:rsidR="003336A5" w:rsidRPr="008959DE" w:rsidRDefault="003336A5" w:rsidP="00CB6B18">
            <w:pPr>
              <w:widowControl w:val="0"/>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157</w:t>
            </w:r>
          </w:p>
        </w:tc>
        <w:tc>
          <w:tcPr>
            <w:tcW w:w="8205" w:type="dxa"/>
            <w:shd w:val="clear" w:color="auto" w:fill="auto"/>
          </w:tcPr>
          <w:p w:rsidR="003336A5" w:rsidRPr="008959DE" w:rsidRDefault="003336A5" w:rsidP="00CB6B18">
            <w:pPr>
              <w:widowControl w:val="0"/>
              <w:spacing w:before="60" w:after="60" w:line="240" w:lineRule="auto"/>
              <w:contextualSpacing/>
              <w:jc w:val="both"/>
              <w:rPr>
                <w:rFonts w:ascii="Times New Roman" w:hAnsi="Times New Roman"/>
                <w:bCs/>
                <w:sz w:val="28"/>
                <w:szCs w:val="28"/>
              </w:rPr>
            </w:pPr>
            <w:r w:rsidRPr="008959DE">
              <w:rPr>
                <w:rFonts w:ascii="Times New Roman" w:hAnsi="Times New Roman"/>
                <w:sz w:val="28"/>
                <w:szCs w:val="28"/>
              </w:rPr>
              <w:t>А</w:t>
            </w:r>
            <w:r w:rsidRPr="008959DE">
              <w:rPr>
                <w:rFonts w:ascii="Times New Roman" w:hAnsi="Times New Roman"/>
                <w:bCs/>
                <w:sz w:val="28"/>
                <w:szCs w:val="28"/>
              </w:rPr>
              <w:t>даптація нормативно-правових актів України з питань, що належать до компетенції ДФС, до законодавства Європейського Союзу</w:t>
            </w:r>
          </w:p>
        </w:tc>
      </w:tr>
      <w:tr w:rsidR="00262822" w:rsidRPr="008959DE" w:rsidTr="00CE5862">
        <w:trPr>
          <w:jc w:val="center"/>
        </w:trPr>
        <w:tc>
          <w:tcPr>
            <w:tcW w:w="9464" w:type="dxa"/>
            <w:gridSpan w:val="2"/>
            <w:shd w:val="clear" w:color="auto" w:fill="auto"/>
          </w:tcPr>
          <w:p w:rsidR="00262822" w:rsidRPr="008959DE" w:rsidRDefault="00262822" w:rsidP="00CB6B18">
            <w:pPr>
              <w:tabs>
                <w:tab w:val="left" w:pos="4820"/>
              </w:tabs>
              <w:spacing w:before="60" w:after="60" w:line="240" w:lineRule="auto"/>
              <w:jc w:val="both"/>
              <w:rPr>
                <w:rFonts w:ascii="Times New Roman" w:hAnsi="Times New Roman"/>
                <w:b/>
                <w:sz w:val="28"/>
                <w:szCs w:val="28"/>
              </w:rPr>
            </w:pPr>
            <w:r w:rsidRPr="008959DE">
              <w:rPr>
                <w:rFonts w:ascii="Times New Roman" w:hAnsi="Times New Roman"/>
                <w:b/>
                <w:sz w:val="28"/>
                <w:szCs w:val="28"/>
              </w:rPr>
              <w:t>16 Департамент боротьби з відмиванням доходів, одержаних злочинним шляхом</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158</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i/>
                <w:sz w:val="28"/>
                <w:szCs w:val="28"/>
              </w:rPr>
            </w:pPr>
            <w:r w:rsidRPr="008959DE">
              <w:rPr>
                <w:rFonts w:ascii="Times New Roman" w:hAnsi="Times New Roman"/>
                <w:sz w:val="28"/>
                <w:szCs w:val="28"/>
              </w:rPr>
              <w:t>Вжиття заходів щодо виявлення, аналізу, організації та проведення перевірок осіб, які здійснюють фінансові операції, що можуть бути пов’язані з легалізацією (відмиванням) доходів, одержаних злочинним шляхом, або з фінансуванням тероризму</w:t>
            </w:r>
          </w:p>
        </w:tc>
      </w:tr>
      <w:tr w:rsidR="00262822" w:rsidRPr="008959DE" w:rsidTr="00CE5862">
        <w:trPr>
          <w:jc w:val="center"/>
        </w:trPr>
        <w:tc>
          <w:tcPr>
            <w:tcW w:w="9464" w:type="dxa"/>
            <w:gridSpan w:val="2"/>
            <w:shd w:val="clear" w:color="auto" w:fill="auto"/>
          </w:tcPr>
          <w:p w:rsidR="00262822" w:rsidRPr="008959DE" w:rsidRDefault="00262822" w:rsidP="00CB6B18">
            <w:pPr>
              <w:spacing w:before="60" w:after="60" w:line="240" w:lineRule="auto"/>
              <w:jc w:val="both"/>
              <w:rPr>
                <w:rFonts w:ascii="Times New Roman" w:hAnsi="Times New Roman"/>
                <w:sz w:val="28"/>
                <w:szCs w:val="28"/>
              </w:rPr>
            </w:pPr>
            <w:r w:rsidRPr="008959DE">
              <w:rPr>
                <w:rFonts w:ascii="Times New Roman" w:hAnsi="Times New Roman"/>
                <w:b/>
                <w:sz w:val="28"/>
                <w:szCs w:val="28"/>
              </w:rPr>
              <w:t>17 Департамент погашення боргу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159</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роботи та здійснення контролю за погашенням податкового боргу з податків і зборів платників податків, заборгованості з інших платежів, а також стягненням своєчасно ненарахованих та/або несплачених сум єдиного внеску платників єдиного внеску</w:t>
            </w:r>
          </w:p>
        </w:tc>
      </w:tr>
      <w:tr w:rsidR="003336A5" w:rsidRPr="008959DE" w:rsidTr="006C4724">
        <w:trPr>
          <w:jc w:val="center"/>
        </w:trPr>
        <w:tc>
          <w:tcPr>
            <w:tcW w:w="1259" w:type="dxa"/>
            <w:shd w:val="clear" w:color="auto" w:fill="auto"/>
          </w:tcPr>
          <w:p w:rsidR="003336A5" w:rsidRPr="008959DE" w:rsidRDefault="003336A5" w:rsidP="00CB6B18">
            <w:pPr>
              <w:pStyle w:val="ac"/>
              <w:tabs>
                <w:tab w:val="left" w:pos="0"/>
              </w:tabs>
              <w:spacing w:before="60" w:beforeAutospacing="0" w:after="60" w:afterAutospacing="0"/>
              <w:jc w:val="center"/>
              <w:rPr>
                <w:rFonts w:eastAsia="Calibri"/>
                <w:sz w:val="28"/>
                <w:szCs w:val="28"/>
              </w:rPr>
            </w:pPr>
            <w:r w:rsidRPr="008959DE">
              <w:rPr>
                <w:rFonts w:eastAsia="Calibri"/>
                <w:sz w:val="28"/>
                <w:szCs w:val="28"/>
              </w:rPr>
              <w:t>160</w:t>
            </w:r>
          </w:p>
        </w:tc>
        <w:tc>
          <w:tcPr>
            <w:tcW w:w="8205" w:type="dxa"/>
            <w:shd w:val="clear" w:color="auto" w:fill="auto"/>
          </w:tcPr>
          <w:p w:rsidR="003336A5" w:rsidRPr="008959DE" w:rsidRDefault="003336A5" w:rsidP="00CB6B18">
            <w:pPr>
              <w:pStyle w:val="ac"/>
              <w:tabs>
                <w:tab w:val="left" w:pos="0"/>
              </w:tabs>
              <w:spacing w:before="60" w:beforeAutospacing="0" w:after="60" w:afterAutospacing="0"/>
              <w:jc w:val="both"/>
              <w:rPr>
                <w:sz w:val="28"/>
                <w:szCs w:val="28"/>
              </w:rPr>
            </w:pPr>
            <w:r w:rsidRPr="008959DE">
              <w:rPr>
                <w:rFonts w:eastAsia="Calibri"/>
                <w:sz w:val="28"/>
                <w:szCs w:val="28"/>
              </w:rPr>
              <w:t>Організація роботи та здійснення контролю за ініціюванням застосуванням до платників податків та платників єдиного внеску судових процедур банкрутства</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161</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роботи та здійснення контролю за стягненням заборгованості із суб’єктів господарювання за кредитами та позиками, залученими державою або під державні гарантії</w:t>
            </w:r>
          </w:p>
        </w:tc>
      </w:tr>
      <w:tr w:rsidR="003336A5" w:rsidRPr="008959DE" w:rsidTr="006C4724">
        <w:trPr>
          <w:jc w:val="center"/>
        </w:trPr>
        <w:tc>
          <w:tcPr>
            <w:tcW w:w="1259" w:type="dxa"/>
            <w:shd w:val="clear" w:color="auto" w:fill="auto"/>
          </w:tcPr>
          <w:p w:rsidR="003336A5" w:rsidRPr="008959DE" w:rsidRDefault="003336A5" w:rsidP="00CB6B18">
            <w:pPr>
              <w:pStyle w:val="Iniiaieeoaeno"/>
              <w:spacing w:before="60" w:after="60"/>
              <w:ind w:firstLine="0"/>
              <w:jc w:val="center"/>
            </w:pPr>
            <w:r w:rsidRPr="008959DE">
              <w:t>162</w:t>
            </w:r>
          </w:p>
        </w:tc>
        <w:tc>
          <w:tcPr>
            <w:tcW w:w="8205" w:type="dxa"/>
            <w:shd w:val="clear" w:color="auto" w:fill="auto"/>
          </w:tcPr>
          <w:p w:rsidR="003336A5" w:rsidRPr="008959DE" w:rsidRDefault="003336A5" w:rsidP="00CB6B18">
            <w:pPr>
              <w:pStyle w:val="Iniiaieeoaeno"/>
              <w:spacing w:before="60" w:after="60"/>
              <w:ind w:firstLine="0"/>
            </w:pPr>
            <w:r w:rsidRPr="008959DE">
              <w:t>Організація роботи, здійснення контролю та надання допомоги у стягненні податкового боргу та недоїмки з єдиного внеску в міжнародних правовідносинах за запитами компетентних органів іноземних держав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163</w:t>
            </w:r>
          </w:p>
        </w:tc>
        <w:tc>
          <w:tcPr>
            <w:tcW w:w="8205" w:type="dxa"/>
            <w:shd w:val="clear" w:color="auto" w:fill="auto"/>
          </w:tcPr>
          <w:p w:rsidR="003336A5" w:rsidRPr="008959DE" w:rsidRDefault="00F310D4"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та контроль за роботою з відстрочення, розстрочення та реструктуризації грошових зобов’язань та/або податкового боргу, а також недоїмки зі сплати єдиного внеску; організація роботи щодо прийняття рішень про розстрочення та відстрочення грошових зобов’язань та/або податкового боргу; організація у межах повноважень передбаченого законом, списання безнадійного податкового боргу та недоїмки зі сплати єдиного внеску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164</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та контроль за застосуванням адміністративного арешту (арешту) майна платників податків та/або зупинення видаткових операцій на їх рахунках у банку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lastRenderedPageBreak/>
              <w:t>165</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 xml:space="preserve">Організація роботи з виявлення, обліку, зберігання, оцінки, розпорядження безхазяйним </w:t>
            </w:r>
            <w:r w:rsidR="000C2ADC" w:rsidRPr="008959DE">
              <w:rPr>
                <w:rFonts w:ascii="Times New Roman" w:hAnsi="Times New Roman"/>
                <w:sz w:val="28"/>
                <w:szCs w:val="28"/>
              </w:rPr>
              <w:t>майном</w:t>
            </w:r>
            <w:r w:rsidRPr="008959DE">
              <w:rPr>
                <w:rFonts w:ascii="Times New Roman" w:hAnsi="Times New Roman"/>
                <w:sz w:val="28"/>
                <w:szCs w:val="28"/>
              </w:rPr>
              <w:t>, а також іншим майном, що переходить у власність держави</w:t>
            </w:r>
          </w:p>
        </w:tc>
      </w:tr>
      <w:tr w:rsidR="00E2532A" w:rsidRPr="008959DE" w:rsidTr="00CE5862">
        <w:trPr>
          <w:jc w:val="center"/>
        </w:trPr>
        <w:tc>
          <w:tcPr>
            <w:tcW w:w="9464" w:type="dxa"/>
            <w:gridSpan w:val="2"/>
            <w:shd w:val="clear" w:color="auto" w:fill="auto"/>
          </w:tcPr>
          <w:p w:rsidR="00E2532A" w:rsidRPr="008959DE" w:rsidRDefault="00E2532A" w:rsidP="00CB6B18">
            <w:pPr>
              <w:pStyle w:val="a4"/>
              <w:spacing w:before="60" w:after="60"/>
              <w:rPr>
                <w:b/>
                <w:bCs/>
                <w:iCs/>
              </w:rPr>
            </w:pPr>
            <w:r w:rsidRPr="008959DE">
              <w:rPr>
                <w:b/>
              </w:rPr>
              <w:t>18 </w:t>
            </w:r>
            <w:r w:rsidRPr="008959DE">
              <w:rPr>
                <w:b/>
                <w:bCs/>
                <w:iCs/>
              </w:rPr>
              <w:t>Департамент організації митного контролю</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166</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митного контролю в пунктах пропуску через державний кордон України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167</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Впровадження спрощених митних процедур відповідно до законодавства та сприяння створенню відповідних умов для полегшення торгівлі, сприяння транзиту, збільшенню товарообігу та пасажиропотоку через митний кордон України</w:t>
            </w:r>
          </w:p>
        </w:tc>
      </w:tr>
      <w:tr w:rsidR="003336A5" w:rsidRPr="008959DE" w:rsidTr="006C4724">
        <w:trPr>
          <w:jc w:val="center"/>
        </w:trPr>
        <w:tc>
          <w:tcPr>
            <w:tcW w:w="1259" w:type="dxa"/>
            <w:shd w:val="clear" w:color="auto" w:fill="auto"/>
          </w:tcPr>
          <w:p w:rsidR="003336A5" w:rsidRPr="008959DE" w:rsidRDefault="003336A5" w:rsidP="00CB6B18">
            <w:pPr>
              <w:pStyle w:val="aa"/>
              <w:tabs>
                <w:tab w:val="left" w:pos="0"/>
                <w:tab w:val="left" w:pos="7960"/>
              </w:tabs>
              <w:spacing w:before="60" w:after="60" w:line="240" w:lineRule="auto"/>
              <w:ind w:right="0"/>
              <w:jc w:val="center"/>
            </w:pPr>
            <w:r w:rsidRPr="008959DE">
              <w:t>168</w:t>
            </w:r>
          </w:p>
        </w:tc>
        <w:tc>
          <w:tcPr>
            <w:tcW w:w="8205" w:type="dxa"/>
            <w:shd w:val="clear" w:color="auto" w:fill="auto"/>
          </w:tcPr>
          <w:p w:rsidR="003336A5" w:rsidRPr="008959DE" w:rsidRDefault="003336A5" w:rsidP="00CB6B18">
            <w:pPr>
              <w:pStyle w:val="aa"/>
              <w:tabs>
                <w:tab w:val="left" w:pos="0"/>
                <w:tab w:val="left" w:pos="7960"/>
              </w:tabs>
              <w:spacing w:before="60" w:after="60" w:line="240" w:lineRule="auto"/>
              <w:ind w:right="0"/>
              <w:rPr>
                <w:strike/>
              </w:rPr>
            </w:pPr>
            <w:r w:rsidRPr="008959DE">
              <w:t>Організація контролю за дотриманням громадянами установленого законодавством порядку переміщення товарів, транспортних засобів особистого користування через митний кордон України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169</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застосування та контролю за процедурами використання гарантій забезпечення сплати митних платежів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170</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Забезпечення застосування митних режимів, здійснення митного контролю та митного оформлення товарів, поміщених у відповідні митні режими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171</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Вжиття заходів до захисту прав інтелектуальної власності у процесі зовнішньоекономічної діяльності, недопущення переміщення через митний кордон України контрафактних товарів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173</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eastAsia="Times New Roman" w:hAnsi="Times New Roman"/>
                <w:sz w:val="28"/>
                <w:szCs w:val="28"/>
              </w:rPr>
              <w:t>Організація контролю за доставкою товарів, які перебувають під митним контролем, до Митниць призначення</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ind w:firstLine="34"/>
              <w:jc w:val="center"/>
              <w:rPr>
                <w:rFonts w:ascii="Times New Roman" w:hAnsi="Times New Roman"/>
                <w:sz w:val="28"/>
                <w:szCs w:val="28"/>
              </w:rPr>
            </w:pPr>
            <w:r w:rsidRPr="008959DE">
              <w:rPr>
                <w:rFonts w:ascii="Times New Roman" w:hAnsi="Times New Roman"/>
                <w:sz w:val="28"/>
                <w:szCs w:val="28"/>
              </w:rPr>
              <w:t>174</w:t>
            </w:r>
          </w:p>
        </w:tc>
        <w:tc>
          <w:tcPr>
            <w:tcW w:w="8205" w:type="dxa"/>
            <w:shd w:val="clear" w:color="auto" w:fill="auto"/>
          </w:tcPr>
          <w:p w:rsidR="003336A5" w:rsidRPr="008959DE" w:rsidRDefault="003336A5" w:rsidP="00CB6B18">
            <w:pPr>
              <w:spacing w:before="60" w:after="60" w:line="240" w:lineRule="auto"/>
              <w:ind w:firstLine="34"/>
              <w:jc w:val="both"/>
              <w:rPr>
                <w:rFonts w:ascii="Times New Roman" w:hAnsi="Times New Roman"/>
                <w:sz w:val="28"/>
                <w:szCs w:val="28"/>
              </w:rPr>
            </w:pPr>
            <w:r w:rsidRPr="008959DE">
              <w:rPr>
                <w:rFonts w:ascii="Times New Roman" w:hAnsi="Times New Roman"/>
                <w:sz w:val="28"/>
                <w:szCs w:val="28"/>
              </w:rPr>
              <w:t>Організація контролю за дотриманням правил переміщення валютних цінностей через митний кордон України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175</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 xml:space="preserve">Організація здійснення санітарно-епідеміологічного, ветеринарно-санітарного, </w:t>
            </w:r>
            <w:proofErr w:type="spellStart"/>
            <w:r w:rsidRPr="008959DE">
              <w:rPr>
                <w:rFonts w:ascii="Times New Roman" w:hAnsi="Times New Roman"/>
                <w:sz w:val="28"/>
                <w:szCs w:val="28"/>
              </w:rPr>
              <w:t>фітосанітарного</w:t>
            </w:r>
            <w:proofErr w:type="spellEnd"/>
            <w:r w:rsidRPr="008959DE">
              <w:rPr>
                <w:rFonts w:ascii="Times New Roman" w:hAnsi="Times New Roman"/>
                <w:sz w:val="28"/>
                <w:szCs w:val="28"/>
              </w:rPr>
              <w:t>, екологічного контролю щодо товарів, що переміщуються через митний кордон України, а також контролю за переміщенням культурних цінностей у формі попереднього документального контролю в пунктах пропуску через державний кордон України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176</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 xml:space="preserve">Організація надання дозволів на відкриття та експлуатацію митних складів, складів тимчасового зберігання, магазинів безмитної торгівлі, вантажних митних комплексів, вільних </w:t>
            </w:r>
            <w:r w:rsidRPr="008959DE">
              <w:rPr>
                <w:rFonts w:ascii="Times New Roman" w:hAnsi="Times New Roman"/>
                <w:sz w:val="28"/>
                <w:szCs w:val="28"/>
              </w:rPr>
              <w:lastRenderedPageBreak/>
              <w:t>митних зон комерційного або сервісного типу, провадження митної брокерської діяльності, видачу сертифікатів уповноваженого економічного оператора</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lastRenderedPageBreak/>
              <w:t>177</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trike/>
                <w:sz w:val="28"/>
                <w:szCs w:val="28"/>
              </w:rPr>
            </w:pPr>
            <w:r w:rsidRPr="008959DE">
              <w:rPr>
                <w:rFonts w:ascii="Times New Roman" w:hAnsi="Times New Roman"/>
                <w:sz w:val="28"/>
                <w:szCs w:val="28"/>
              </w:rPr>
              <w:t>Організація та контроль за дотриманням встановленого порядку пропуску товарів, що ввозяться на митну територію України представництвами іноземних держав, міжнародними організаціями та офіційними особами, а також дипломатичними представництвами України, що знаходяться за кордоном</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178</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Виконання завдань з організації, удосконалення, аналізу за напрямком переміщення (пересилання) товарів у міжнародних поштових та експрес-відправленнях</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179</w:t>
            </w:r>
          </w:p>
        </w:tc>
        <w:tc>
          <w:tcPr>
            <w:tcW w:w="8205" w:type="dxa"/>
            <w:shd w:val="clear" w:color="auto" w:fill="auto"/>
          </w:tcPr>
          <w:p w:rsidR="003336A5" w:rsidRPr="008959DE" w:rsidRDefault="003336A5" w:rsidP="00CB6B18">
            <w:pPr>
              <w:tabs>
                <w:tab w:val="left" w:pos="0"/>
              </w:tabs>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Надання повноважень на провадження діяльності з надання органам доходів і зборів фінансових гарантій забезпечення сплати митних платежів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180</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контролю за дотриманням законодавства в галузі державного експортного контролю в процесі зовнішньоекономічної діяльності. Недопущення переміщення через митний кордон України товарів, що підлягають експортному контролю, без відповідних дозвільних документів. Здійснення ідентифікації товарів, що підлягають експортному контролю</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bCs/>
                <w:sz w:val="28"/>
                <w:szCs w:val="28"/>
              </w:rPr>
              <w:t>181</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Застосування відповідно до закону заходів нетарифного регулювання під час переміщення товарів через митний кордон України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182</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rPr>
              <w:t>Організація функціонування в Україні інституту уповноваженого економічного оператора</w:t>
            </w:r>
          </w:p>
        </w:tc>
      </w:tr>
      <w:tr w:rsidR="00E2532A" w:rsidRPr="008959DE" w:rsidTr="00CE5862">
        <w:trPr>
          <w:jc w:val="center"/>
        </w:trPr>
        <w:tc>
          <w:tcPr>
            <w:tcW w:w="9464" w:type="dxa"/>
            <w:gridSpan w:val="2"/>
            <w:shd w:val="clear" w:color="auto" w:fill="auto"/>
          </w:tcPr>
          <w:p w:rsidR="00E2532A" w:rsidRPr="008959DE" w:rsidRDefault="00E2532A" w:rsidP="00CB6B18">
            <w:pPr>
              <w:spacing w:before="60" w:after="60" w:line="240" w:lineRule="auto"/>
              <w:jc w:val="both"/>
              <w:rPr>
                <w:rFonts w:ascii="Times New Roman" w:hAnsi="Times New Roman"/>
                <w:b/>
                <w:sz w:val="28"/>
                <w:szCs w:val="28"/>
              </w:rPr>
            </w:pPr>
            <w:r w:rsidRPr="008959DE">
              <w:rPr>
                <w:rFonts w:ascii="Times New Roman" w:hAnsi="Times New Roman"/>
                <w:b/>
                <w:sz w:val="28"/>
                <w:szCs w:val="28"/>
              </w:rPr>
              <w:t>19 Департамент адміністрування митних платежів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sz w:val="28"/>
                <w:szCs w:val="28"/>
              </w:rPr>
              <w:t>183</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eastAsia="Times New Roman" w:hAnsi="Times New Roman"/>
                <w:bCs/>
                <w:sz w:val="28"/>
                <w:szCs w:val="28"/>
              </w:rPr>
              <w:t>Організація та контроль за своєчасністю сплати митних платежів</w:t>
            </w:r>
          </w:p>
        </w:tc>
      </w:tr>
      <w:tr w:rsidR="0045348D" w:rsidRPr="008959DE" w:rsidTr="006C4724">
        <w:trPr>
          <w:jc w:val="center"/>
        </w:trPr>
        <w:tc>
          <w:tcPr>
            <w:tcW w:w="1259" w:type="dxa"/>
            <w:shd w:val="clear" w:color="auto" w:fill="auto"/>
          </w:tcPr>
          <w:p w:rsidR="0045348D" w:rsidRPr="008959DE" w:rsidRDefault="0045348D" w:rsidP="00CB6B18">
            <w:pPr>
              <w:spacing w:before="60" w:after="60" w:line="240" w:lineRule="auto"/>
              <w:jc w:val="center"/>
              <w:rPr>
                <w:rFonts w:ascii="Times New Roman" w:hAnsi="Times New Roman"/>
                <w:sz w:val="28"/>
                <w:szCs w:val="28"/>
              </w:rPr>
            </w:pPr>
            <w:r w:rsidRPr="0045348D">
              <w:rPr>
                <w:rFonts w:ascii="Times New Roman" w:eastAsia="Times New Roman" w:hAnsi="Times New Roman"/>
                <w:sz w:val="28"/>
                <w:szCs w:val="28"/>
                <w:lang w:eastAsia="uk-UA"/>
              </w:rPr>
              <w:t>183</w:t>
            </w:r>
            <w:r w:rsidRPr="0045348D">
              <w:rPr>
                <w:rFonts w:ascii="Times New Roman" w:eastAsia="Times New Roman" w:hAnsi="Times New Roman"/>
                <w:sz w:val="28"/>
                <w:szCs w:val="28"/>
                <w:vertAlign w:val="superscript"/>
                <w:lang w:eastAsia="uk-UA"/>
              </w:rPr>
              <w:t>1</w:t>
            </w:r>
          </w:p>
        </w:tc>
        <w:tc>
          <w:tcPr>
            <w:tcW w:w="8205" w:type="dxa"/>
            <w:shd w:val="clear" w:color="auto" w:fill="auto"/>
          </w:tcPr>
          <w:p w:rsidR="0045348D" w:rsidRPr="008959DE" w:rsidRDefault="0045348D" w:rsidP="00CB6B18">
            <w:pPr>
              <w:spacing w:before="60" w:after="60" w:line="240" w:lineRule="auto"/>
              <w:jc w:val="both"/>
              <w:rPr>
                <w:rFonts w:ascii="Times New Roman" w:eastAsia="Times New Roman" w:hAnsi="Times New Roman"/>
                <w:bCs/>
                <w:sz w:val="28"/>
                <w:szCs w:val="28"/>
              </w:rPr>
            </w:pPr>
            <w:r w:rsidRPr="0045348D">
              <w:rPr>
                <w:rFonts w:ascii="Times New Roman" w:eastAsia="Times New Roman" w:hAnsi="Times New Roman"/>
                <w:sz w:val="28"/>
                <w:szCs w:val="28"/>
                <w:lang w:eastAsia="uk-UA"/>
              </w:rPr>
              <w:t>Організація ведення єдиного рахунку для зарахування авансових платежів (передоплати), що вносяться підприємствами до/або під час митного оформлення</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184</w:t>
            </w:r>
          </w:p>
        </w:tc>
        <w:tc>
          <w:tcPr>
            <w:tcW w:w="8205" w:type="dxa"/>
            <w:shd w:val="clear" w:color="auto" w:fill="auto"/>
          </w:tcPr>
          <w:p w:rsidR="003336A5" w:rsidRPr="008959DE" w:rsidRDefault="003336A5" w:rsidP="00CB6B18">
            <w:pPr>
              <w:spacing w:before="60" w:after="60" w:line="240" w:lineRule="auto"/>
              <w:jc w:val="both"/>
              <w:rPr>
                <w:rFonts w:ascii="Times New Roman" w:eastAsia="Times New Roman" w:hAnsi="Times New Roman"/>
                <w:bCs/>
                <w:sz w:val="28"/>
                <w:szCs w:val="28"/>
              </w:rPr>
            </w:pPr>
            <w:r w:rsidRPr="008959DE">
              <w:rPr>
                <w:rFonts w:ascii="Times New Roman" w:hAnsi="Times New Roman"/>
                <w:sz w:val="28"/>
                <w:szCs w:val="28"/>
              </w:rPr>
              <w:t>Застосування передбачених законом заходів митно-тарифного регулювання зовнішньоекономічної діяльності</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185</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Організація контролю за правильністю визначення митної вартості товарів на підставі загальноприйнятої міжнародної практики, а також за правильністю визначення країни походження товарів, що переміщуються через митний кордон України</w:t>
            </w:r>
          </w:p>
        </w:tc>
      </w:tr>
      <w:tr w:rsidR="00F9252A" w:rsidRPr="008959DE" w:rsidTr="006C4724">
        <w:trPr>
          <w:jc w:val="center"/>
        </w:trPr>
        <w:tc>
          <w:tcPr>
            <w:tcW w:w="1259" w:type="dxa"/>
            <w:shd w:val="clear" w:color="auto" w:fill="auto"/>
          </w:tcPr>
          <w:p w:rsidR="00F9252A" w:rsidRPr="008959DE" w:rsidRDefault="00F9252A" w:rsidP="00CB6B18">
            <w:pPr>
              <w:spacing w:before="60" w:after="60" w:line="240" w:lineRule="auto"/>
              <w:jc w:val="center"/>
              <w:rPr>
                <w:rFonts w:ascii="Times New Roman" w:hAnsi="Times New Roman"/>
                <w:sz w:val="28"/>
                <w:szCs w:val="28"/>
              </w:rPr>
            </w:pPr>
            <w:r w:rsidRPr="008959DE">
              <w:rPr>
                <w:rFonts w:ascii="Times New Roman" w:eastAsia="Batang" w:hAnsi="Times New Roman"/>
                <w:bCs/>
                <w:sz w:val="28"/>
                <w:szCs w:val="28"/>
                <w:lang w:eastAsia="ko-KR"/>
              </w:rPr>
              <w:lastRenderedPageBreak/>
              <w:t>185¹</w:t>
            </w:r>
          </w:p>
        </w:tc>
        <w:tc>
          <w:tcPr>
            <w:tcW w:w="8205" w:type="dxa"/>
            <w:shd w:val="clear" w:color="auto" w:fill="auto"/>
          </w:tcPr>
          <w:p w:rsidR="00F9252A" w:rsidRPr="008959DE" w:rsidRDefault="00F9252A" w:rsidP="00CB6B18">
            <w:pPr>
              <w:spacing w:before="60" w:after="60" w:line="240" w:lineRule="auto"/>
              <w:jc w:val="both"/>
              <w:rPr>
                <w:rFonts w:ascii="Times New Roman" w:hAnsi="Times New Roman"/>
                <w:sz w:val="28"/>
                <w:szCs w:val="28"/>
              </w:rPr>
            </w:pPr>
            <w:r w:rsidRPr="008959DE">
              <w:rPr>
                <w:rFonts w:ascii="Times New Roman" w:eastAsia="Batang" w:hAnsi="Times New Roman"/>
                <w:sz w:val="28"/>
                <w:szCs w:val="28"/>
                <w:lang w:eastAsia="ko-KR"/>
              </w:rPr>
              <w:t>Взаємодія та обмін інформацією з митними органами іноземних держав щодо автентичності документів, які надавались для підтвердження заявленої митної вартості згідно з міжнародними договорами України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186</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Верифікація (перевірки достовірності) сертифікатів і декларацій про походження товару з України, забезпечення функціонування механізму уповноваженого експортера та здійснення у випадках, установлених міжнародними договорами, видачі сертифікатів походження</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bCs/>
                <w:sz w:val="28"/>
                <w:szCs w:val="28"/>
              </w:rPr>
            </w:pPr>
            <w:r w:rsidRPr="008959DE">
              <w:rPr>
                <w:rFonts w:ascii="Times New Roman" w:hAnsi="Times New Roman"/>
                <w:bCs/>
                <w:sz w:val="28"/>
                <w:szCs w:val="28"/>
              </w:rPr>
              <w:t>187</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bCs/>
                <w:sz w:val="28"/>
                <w:szCs w:val="28"/>
              </w:rPr>
              <w:t>Організація ведення Української класифікації товарів зовнішньоекономічної діяльності</w:t>
            </w:r>
          </w:p>
        </w:tc>
      </w:tr>
      <w:tr w:rsidR="00385A0C" w:rsidRPr="008959DE" w:rsidTr="00CE5862">
        <w:trPr>
          <w:jc w:val="center"/>
        </w:trPr>
        <w:tc>
          <w:tcPr>
            <w:tcW w:w="9464" w:type="dxa"/>
            <w:gridSpan w:val="2"/>
            <w:shd w:val="clear" w:color="auto" w:fill="auto"/>
          </w:tcPr>
          <w:p w:rsidR="00385A0C" w:rsidRPr="008959DE" w:rsidRDefault="00385A0C" w:rsidP="0096094D">
            <w:pPr>
              <w:pStyle w:val="a4"/>
              <w:spacing w:before="60" w:after="60"/>
              <w:rPr>
                <w:bCs/>
                <w:iCs/>
              </w:rPr>
            </w:pPr>
            <w:r w:rsidRPr="008959DE">
              <w:rPr>
                <w:b/>
              </w:rPr>
              <w:t>20 Департамент організації протидії митним правопорушенням</w:t>
            </w:r>
            <w:r w:rsidR="0096094D" w:rsidRPr="008959DE">
              <w:rPr>
                <w:rFonts w:eastAsia="Calibri"/>
              </w:rPr>
              <w:t xml:space="preserve"> </w:t>
            </w:r>
            <w:r w:rsidR="0096094D" w:rsidRPr="008959DE">
              <w:rPr>
                <w:rFonts w:eastAsia="Calibri"/>
                <w:b/>
              </w:rPr>
              <w:t>та міжнародної взаємодії</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188</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Вирішення відповідно до Митного кодексу України питання реалізації компромісу</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189</w:t>
            </w:r>
          </w:p>
        </w:tc>
        <w:tc>
          <w:tcPr>
            <w:tcW w:w="8205" w:type="dxa"/>
            <w:shd w:val="clear" w:color="auto" w:fill="auto"/>
          </w:tcPr>
          <w:p w:rsidR="0069750C" w:rsidRPr="008959DE" w:rsidRDefault="0069750C"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lang w:eastAsia="en-US"/>
              </w:rPr>
              <w:t>Здійснення аналізу переміщення товарів та транспортних засобів через митний кордон України, у тому числі даних попереднього обміну інформацією з іноземними державами, з метою виявлення порушень законодавства України з питань державної митної справи</w:t>
            </w:r>
          </w:p>
        </w:tc>
      </w:tr>
      <w:tr w:rsidR="006567AC" w:rsidRPr="008959DE" w:rsidTr="006C4724">
        <w:trPr>
          <w:jc w:val="center"/>
        </w:trPr>
        <w:tc>
          <w:tcPr>
            <w:tcW w:w="1259" w:type="dxa"/>
            <w:shd w:val="clear" w:color="auto" w:fill="auto"/>
          </w:tcPr>
          <w:p w:rsidR="006567AC" w:rsidRPr="008959DE" w:rsidRDefault="006567AC"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lang w:eastAsia="en-US"/>
              </w:rPr>
              <w:t>189</w:t>
            </w:r>
            <w:r w:rsidRPr="008959DE">
              <w:rPr>
                <w:rFonts w:ascii="Times New Roman" w:hAnsi="Times New Roman"/>
                <w:sz w:val="28"/>
                <w:szCs w:val="28"/>
                <w:vertAlign w:val="superscript"/>
                <w:lang w:eastAsia="en-US"/>
              </w:rPr>
              <w:t>1</w:t>
            </w:r>
          </w:p>
        </w:tc>
        <w:tc>
          <w:tcPr>
            <w:tcW w:w="8205" w:type="dxa"/>
            <w:shd w:val="clear" w:color="auto" w:fill="auto"/>
          </w:tcPr>
          <w:p w:rsidR="006567AC" w:rsidRPr="008959DE" w:rsidRDefault="006567AC" w:rsidP="00CB6B18">
            <w:pPr>
              <w:spacing w:before="60" w:after="60" w:line="240" w:lineRule="auto"/>
              <w:contextualSpacing/>
              <w:jc w:val="both"/>
              <w:rPr>
                <w:rFonts w:ascii="Times New Roman" w:hAnsi="Times New Roman"/>
                <w:strike/>
                <w:sz w:val="28"/>
                <w:szCs w:val="28"/>
              </w:rPr>
            </w:pPr>
            <w:r w:rsidRPr="008959DE">
              <w:rPr>
                <w:rFonts w:ascii="Times New Roman" w:hAnsi="Times New Roman"/>
                <w:sz w:val="28"/>
                <w:szCs w:val="28"/>
                <w:lang w:eastAsia="en-US"/>
              </w:rPr>
              <w:t>Запобігання контрабанді, здійснення заходів з протидії митним правопорушенням на митній території України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190</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Здійснення у випадках, передбачених законом, провадження у справах про порушення митних правил</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191</w:t>
            </w:r>
          </w:p>
        </w:tc>
        <w:tc>
          <w:tcPr>
            <w:tcW w:w="8205" w:type="dxa"/>
            <w:shd w:val="clear" w:color="auto" w:fill="auto"/>
          </w:tcPr>
          <w:p w:rsidR="000E1C39" w:rsidRPr="008959DE" w:rsidRDefault="000E1C39" w:rsidP="00CB6B18">
            <w:pPr>
              <w:spacing w:before="60" w:after="60" w:line="240" w:lineRule="auto"/>
              <w:jc w:val="both"/>
              <w:rPr>
                <w:rFonts w:ascii="Times New Roman" w:hAnsi="Times New Roman"/>
                <w:sz w:val="28"/>
                <w:szCs w:val="28"/>
              </w:rPr>
            </w:pPr>
            <w:r w:rsidRPr="008959DE">
              <w:rPr>
                <w:rFonts w:ascii="Times New Roman" w:hAnsi="Times New Roman"/>
                <w:sz w:val="28"/>
                <w:szCs w:val="28"/>
                <w:lang w:eastAsia="en-US"/>
              </w:rPr>
              <w:t>Здійснення міжнародної взаємодії з метою запобігання, виявлення та розслідування порушень законодавства з питань державної митної справи на підставі міжнародних угод України</w:t>
            </w:r>
          </w:p>
        </w:tc>
      </w:tr>
      <w:tr w:rsidR="00E2532A" w:rsidRPr="008959DE" w:rsidTr="00CE5862">
        <w:trPr>
          <w:jc w:val="center"/>
        </w:trPr>
        <w:tc>
          <w:tcPr>
            <w:tcW w:w="9464" w:type="dxa"/>
            <w:gridSpan w:val="2"/>
            <w:shd w:val="clear" w:color="auto" w:fill="auto"/>
          </w:tcPr>
          <w:p w:rsidR="00E2532A" w:rsidRPr="008959DE" w:rsidRDefault="00E2532A" w:rsidP="00CB6B18">
            <w:pPr>
              <w:tabs>
                <w:tab w:val="left" w:pos="4820"/>
              </w:tabs>
              <w:spacing w:before="60" w:after="60" w:line="240" w:lineRule="auto"/>
              <w:jc w:val="both"/>
              <w:rPr>
                <w:rFonts w:ascii="Times New Roman" w:hAnsi="Times New Roman"/>
                <w:b/>
                <w:sz w:val="28"/>
                <w:szCs w:val="28"/>
              </w:rPr>
            </w:pPr>
            <w:r w:rsidRPr="008959DE">
              <w:rPr>
                <w:rFonts w:ascii="Times New Roman" w:hAnsi="Times New Roman"/>
                <w:b/>
                <w:sz w:val="28"/>
                <w:szCs w:val="28"/>
              </w:rPr>
              <w:t>21 Головне оперативне управління</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192</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Виявлення кримінальних та інших правопорушень у сфері оподаткування, митній та бюджетній сферах, а також встановлення місцезнаходження платників податків, опитування їх засновників, посадових осіб</w:t>
            </w:r>
          </w:p>
        </w:tc>
      </w:tr>
      <w:tr w:rsidR="003336A5" w:rsidRPr="008959DE" w:rsidTr="006C4724">
        <w:trPr>
          <w:jc w:val="center"/>
        </w:trPr>
        <w:tc>
          <w:tcPr>
            <w:tcW w:w="1259" w:type="dxa"/>
            <w:shd w:val="clear" w:color="auto" w:fill="auto"/>
          </w:tcPr>
          <w:p w:rsidR="003336A5" w:rsidRPr="008959DE" w:rsidRDefault="003336A5" w:rsidP="00CB6B18">
            <w:pPr>
              <w:pStyle w:val="ac"/>
              <w:spacing w:before="60" w:beforeAutospacing="0" w:after="60" w:afterAutospacing="0"/>
              <w:contextualSpacing/>
              <w:jc w:val="center"/>
              <w:rPr>
                <w:rFonts w:eastAsia="Calibri"/>
                <w:sz w:val="28"/>
                <w:szCs w:val="28"/>
              </w:rPr>
            </w:pPr>
            <w:r w:rsidRPr="008959DE">
              <w:rPr>
                <w:rFonts w:eastAsia="Calibri"/>
                <w:sz w:val="28"/>
                <w:szCs w:val="28"/>
              </w:rPr>
              <w:t>193</w:t>
            </w:r>
          </w:p>
        </w:tc>
        <w:tc>
          <w:tcPr>
            <w:tcW w:w="8205" w:type="dxa"/>
            <w:shd w:val="clear" w:color="auto" w:fill="auto"/>
          </w:tcPr>
          <w:p w:rsidR="003336A5" w:rsidRPr="008959DE" w:rsidRDefault="003336A5" w:rsidP="00CB6B18">
            <w:pPr>
              <w:pStyle w:val="ac"/>
              <w:spacing w:before="60" w:beforeAutospacing="0" w:after="60" w:afterAutospacing="0"/>
              <w:contextualSpacing/>
              <w:jc w:val="both"/>
              <w:rPr>
                <w:rFonts w:eastAsia="Calibri"/>
                <w:sz w:val="28"/>
                <w:szCs w:val="28"/>
              </w:rPr>
            </w:pPr>
            <w:r w:rsidRPr="008959DE">
              <w:rPr>
                <w:rFonts w:eastAsia="Calibri"/>
                <w:sz w:val="28"/>
                <w:szCs w:val="28"/>
              </w:rPr>
              <w:t>Розшук осіб, які переховуються від слідства та суду за кримінальні правопорушення у сфері оподаткування, митній та бюджетній сферах</w:t>
            </w:r>
          </w:p>
        </w:tc>
      </w:tr>
      <w:tr w:rsidR="003336A5" w:rsidRPr="008959DE" w:rsidTr="006C4724">
        <w:trPr>
          <w:jc w:val="center"/>
        </w:trPr>
        <w:tc>
          <w:tcPr>
            <w:tcW w:w="1259" w:type="dxa"/>
            <w:shd w:val="clear" w:color="auto" w:fill="auto"/>
          </w:tcPr>
          <w:p w:rsidR="003336A5" w:rsidRPr="008959DE" w:rsidRDefault="003336A5" w:rsidP="00CB6B18">
            <w:pPr>
              <w:pStyle w:val="ac"/>
              <w:spacing w:before="60" w:beforeAutospacing="0" w:after="60" w:afterAutospacing="0"/>
              <w:contextualSpacing/>
              <w:jc w:val="center"/>
              <w:rPr>
                <w:rFonts w:eastAsia="Calibri"/>
                <w:sz w:val="28"/>
                <w:szCs w:val="28"/>
              </w:rPr>
            </w:pPr>
            <w:r w:rsidRPr="008959DE">
              <w:rPr>
                <w:rFonts w:eastAsia="Calibri"/>
                <w:sz w:val="28"/>
                <w:szCs w:val="28"/>
              </w:rPr>
              <w:t>194</w:t>
            </w:r>
          </w:p>
        </w:tc>
        <w:tc>
          <w:tcPr>
            <w:tcW w:w="8205" w:type="dxa"/>
            <w:shd w:val="clear" w:color="auto" w:fill="auto"/>
          </w:tcPr>
          <w:p w:rsidR="003336A5" w:rsidRPr="008959DE" w:rsidRDefault="003336A5" w:rsidP="00CB6B18">
            <w:pPr>
              <w:pStyle w:val="ac"/>
              <w:spacing w:before="60" w:beforeAutospacing="0" w:after="60" w:afterAutospacing="0"/>
              <w:contextualSpacing/>
              <w:jc w:val="both"/>
              <w:rPr>
                <w:rFonts w:eastAsia="Calibri"/>
                <w:sz w:val="28"/>
                <w:szCs w:val="28"/>
              </w:rPr>
            </w:pPr>
            <w:r w:rsidRPr="008959DE">
              <w:rPr>
                <w:rFonts w:eastAsia="Calibri"/>
                <w:sz w:val="28"/>
                <w:szCs w:val="28"/>
              </w:rPr>
              <w:t>Проведення у ме</w:t>
            </w:r>
            <w:r w:rsidR="00341F3F" w:rsidRPr="008959DE">
              <w:rPr>
                <w:rFonts w:eastAsia="Calibri"/>
                <w:sz w:val="28"/>
                <w:szCs w:val="28"/>
              </w:rPr>
              <w:t>жах наданих законом повноважень</w:t>
            </w:r>
            <w:r w:rsidR="00341F3F" w:rsidRPr="008959DE">
              <w:rPr>
                <w:rFonts w:eastAsia="Calibri"/>
                <w:sz w:val="28"/>
                <w:szCs w:val="28"/>
              </w:rPr>
              <w:br/>
            </w:r>
            <w:r w:rsidRPr="008959DE">
              <w:rPr>
                <w:rFonts w:eastAsia="Calibri"/>
                <w:sz w:val="28"/>
                <w:szCs w:val="28"/>
              </w:rPr>
              <w:t xml:space="preserve">оперативно-розшукової діяльності, досудового розслідування та </w:t>
            </w:r>
            <w:r w:rsidRPr="008959DE">
              <w:rPr>
                <w:rFonts w:eastAsia="Calibri"/>
                <w:sz w:val="28"/>
                <w:szCs w:val="28"/>
              </w:rPr>
              <w:lastRenderedPageBreak/>
              <w:t>заходів щодо відшкодування завданих державі збитків</w:t>
            </w:r>
          </w:p>
        </w:tc>
      </w:tr>
      <w:tr w:rsidR="003336A5" w:rsidRPr="008959DE" w:rsidTr="006C4724">
        <w:trPr>
          <w:jc w:val="center"/>
        </w:trPr>
        <w:tc>
          <w:tcPr>
            <w:tcW w:w="1259" w:type="dxa"/>
            <w:shd w:val="clear" w:color="auto" w:fill="auto"/>
          </w:tcPr>
          <w:p w:rsidR="003336A5" w:rsidRPr="008959DE" w:rsidRDefault="003336A5" w:rsidP="00CB6B18">
            <w:pPr>
              <w:pStyle w:val="aa"/>
              <w:numPr>
                <w:ilvl w:val="0"/>
                <w:numId w:val="0"/>
              </w:numPr>
              <w:spacing w:before="60" w:after="60" w:line="240" w:lineRule="auto"/>
              <w:ind w:right="0"/>
              <w:jc w:val="center"/>
            </w:pPr>
            <w:r w:rsidRPr="008959DE">
              <w:lastRenderedPageBreak/>
              <w:t>195</w:t>
            </w:r>
          </w:p>
        </w:tc>
        <w:tc>
          <w:tcPr>
            <w:tcW w:w="8205" w:type="dxa"/>
            <w:shd w:val="clear" w:color="auto" w:fill="auto"/>
          </w:tcPr>
          <w:p w:rsidR="003336A5" w:rsidRPr="008959DE" w:rsidRDefault="003336A5" w:rsidP="00CB6B18">
            <w:pPr>
              <w:pStyle w:val="aa"/>
              <w:numPr>
                <w:ilvl w:val="0"/>
                <w:numId w:val="0"/>
              </w:numPr>
              <w:spacing w:before="60" w:after="60" w:line="240" w:lineRule="auto"/>
              <w:ind w:right="0"/>
            </w:pPr>
            <w:r w:rsidRPr="008959DE">
              <w:t>Проведення роботи, пов’язаної з боротьбою з незаконним виробництвом, переміщенням, обігом спирту, алкогольних напоїв, тютюнових виробів та інших підакцизних товарів</w:t>
            </w:r>
          </w:p>
        </w:tc>
      </w:tr>
      <w:tr w:rsidR="003336A5" w:rsidRPr="008959DE" w:rsidTr="006C4724">
        <w:trPr>
          <w:jc w:val="center"/>
        </w:trPr>
        <w:tc>
          <w:tcPr>
            <w:tcW w:w="1259" w:type="dxa"/>
            <w:shd w:val="clear" w:color="auto" w:fill="auto"/>
          </w:tcPr>
          <w:p w:rsidR="003336A5" w:rsidRPr="008959DE" w:rsidRDefault="003336A5" w:rsidP="00CB6B18">
            <w:pPr>
              <w:pStyle w:val="a4"/>
              <w:spacing w:before="60" w:after="60"/>
              <w:contextualSpacing/>
              <w:jc w:val="center"/>
            </w:pPr>
            <w:r w:rsidRPr="008959DE">
              <w:t>196</w:t>
            </w:r>
          </w:p>
        </w:tc>
        <w:tc>
          <w:tcPr>
            <w:tcW w:w="8205" w:type="dxa"/>
            <w:shd w:val="clear" w:color="auto" w:fill="auto"/>
          </w:tcPr>
          <w:p w:rsidR="003336A5" w:rsidRPr="008959DE" w:rsidRDefault="003336A5" w:rsidP="00CB6B18">
            <w:pPr>
              <w:pStyle w:val="a4"/>
              <w:spacing w:before="60" w:after="60"/>
              <w:contextualSpacing/>
            </w:pPr>
            <w:r w:rsidRPr="008959DE">
              <w:t>Організація заходів із запобігання незаконному відшкодуванню ПДВ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197</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Організація та проведення перевірок стану організації оперативно-службової діяльності структурних підрозділів Головного оперативного управління, територіальних оперативних підрозділів і службових розслідувань стосовно працівників оперативних підрозділів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198</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Організація, координація та здійснення контролю за оперативно-службовою діяльністю підрозділів оперативного документування</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199</w:t>
            </w:r>
          </w:p>
        </w:tc>
        <w:tc>
          <w:tcPr>
            <w:tcW w:w="8205" w:type="dxa"/>
            <w:shd w:val="clear" w:color="auto" w:fill="auto"/>
          </w:tcPr>
          <w:p w:rsidR="003336A5"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Організація, координація та здійснення оперативно-технічних заходів</w:t>
            </w:r>
          </w:p>
        </w:tc>
      </w:tr>
      <w:tr w:rsidR="003336A5" w:rsidRPr="008959DE" w:rsidTr="006C4724">
        <w:trPr>
          <w:jc w:val="center"/>
        </w:trPr>
        <w:tc>
          <w:tcPr>
            <w:tcW w:w="1259" w:type="dxa"/>
            <w:shd w:val="clear" w:color="auto" w:fill="auto"/>
          </w:tcPr>
          <w:p w:rsidR="003336A5" w:rsidRPr="008959DE" w:rsidRDefault="003336A5" w:rsidP="00CB6B18">
            <w:pPr>
              <w:pStyle w:val="a4"/>
              <w:spacing w:before="60" w:after="60"/>
              <w:contextualSpacing/>
              <w:jc w:val="center"/>
            </w:pPr>
            <w:r w:rsidRPr="008959DE">
              <w:t>200</w:t>
            </w:r>
          </w:p>
        </w:tc>
        <w:tc>
          <w:tcPr>
            <w:tcW w:w="8205" w:type="dxa"/>
            <w:shd w:val="clear" w:color="auto" w:fill="auto"/>
          </w:tcPr>
          <w:p w:rsidR="003336A5" w:rsidRPr="008959DE" w:rsidRDefault="003336A5" w:rsidP="00CB6B18">
            <w:pPr>
              <w:pStyle w:val="a4"/>
              <w:spacing w:before="60" w:after="60"/>
              <w:contextualSpacing/>
            </w:pPr>
            <w:r w:rsidRPr="008959DE">
              <w:t>Збір, аналіз, узагальнення інформації про порушення законодавства у сфері оподаткування, митній та бюджетній сферах, прогнозування тенденцій розвитку негативних процесів у зазначених сферах</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201</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Виявлення системних причин і умов, що сприяли вчиненню кримінальних та інших правопорушень у сфері оподаткування, митній та бюджетній сферах, вжиття заходів до їх усунення</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202</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Контроль за станом оперативної обстановки</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203</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bCs/>
                <w:iCs/>
                <w:sz w:val="28"/>
                <w:szCs w:val="28"/>
              </w:rPr>
            </w:pPr>
            <w:r w:rsidRPr="008959DE">
              <w:rPr>
                <w:rFonts w:ascii="Times New Roman" w:hAnsi="Times New Roman"/>
                <w:sz w:val="28"/>
                <w:szCs w:val="28"/>
              </w:rPr>
              <w:t>Організація викриття економічних злочинів</w:t>
            </w:r>
          </w:p>
        </w:tc>
      </w:tr>
      <w:tr w:rsidR="00FF575F" w:rsidRPr="008959DE" w:rsidTr="00CE5862">
        <w:trPr>
          <w:jc w:val="center"/>
        </w:trPr>
        <w:tc>
          <w:tcPr>
            <w:tcW w:w="1259" w:type="dxa"/>
            <w:shd w:val="clear" w:color="auto" w:fill="auto"/>
          </w:tcPr>
          <w:p w:rsidR="00FF575F" w:rsidRPr="008959DE" w:rsidRDefault="00FF575F" w:rsidP="00CB6B18">
            <w:pPr>
              <w:tabs>
                <w:tab w:val="left" w:pos="4820"/>
              </w:tabs>
              <w:spacing w:before="60" w:after="60" w:line="240" w:lineRule="auto"/>
              <w:jc w:val="center"/>
              <w:rPr>
                <w:rFonts w:ascii="Times New Roman" w:hAnsi="Times New Roman"/>
                <w:sz w:val="28"/>
                <w:szCs w:val="28"/>
              </w:rPr>
            </w:pPr>
            <w:r w:rsidRPr="008959DE">
              <w:rPr>
                <w:rFonts w:ascii="Times New Roman" w:hAnsi="Times New Roman"/>
                <w:sz w:val="28"/>
                <w:szCs w:val="28"/>
              </w:rPr>
              <w:t>216</w:t>
            </w:r>
          </w:p>
        </w:tc>
        <w:tc>
          <w:tcPr>
            <w:tcW w:w="8205" w:type="dxa"/>
            <w:shd w:val="clear" w:color="auto" w:fill="auto"/>
          </w:tcPr>
          <w:p w:rsidR="00FF575F" w:rsidRPr="008959DE" w:rsidRDefault="001B32A3" w:rsidP="00CB6B18">
            <w:pPr>
              <w:tabs>
                <w:tab w:val="left" w:pos="4820"/>
              </w:tabs>
              <w:spacing w:before="60" w:after="60" w:line="240" w:lineRule="auto"/>
              <w:jc w:val="both"/>
              <w:rPr>
                <w:rFonts w:ascii="Times New Roman" w:hAnsi="Times New Roman"/>
                <w:sz w:val="28"/>
                <w:szCs w:val="28"/>
              </w:rPr>
            </w:pPr>
            <w:r w:rsidRPr="001B32A3">
              <w:rPr>
                <w:rFonts w:ascii="Times New Roman" w:eastAsia="Times New Roman" w:hAnsi="Times New Roman"/>
                <w:bCs/>
                <w:sz w:val="28"/>
                <w:szCs w:val="28"/>
              </w:rPr>
              <w:t xml:space="preserve">Взаємодія у вирішенні питань щодо порядку постачання товарів до/з району проведення </w:t>
            </w:r>
            <w:r w:rsidRPr="001B32A3">
              <w:rPr>
                <w:rFonts w:ascii="Times New Roman" w:eastAsia="Times New Roman" w:hAnsi="Times New Roman"/>
                <w:sz w:val="28"/>
                <w:szCs w:val="28"/>
              </w:rPr>
              <w:t>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або антитерористичній операції</w:t>
            </w:r>
          </w:p>
        </w:tc>
      </w:tr>
      <w:tr w:rsidR="00181C9F" w:rsidRPr="008959DE" w:rsidTr="00CE5862">
        <w:trPr>
          <w:jc w:val="center"/>
        </w:trPr>
        <w:tc>
          <w:tcPr>
            <w:tcW w:w="1259" w:type="dxa"/>
            <w:shd w:val="clear" w:color="auto" w:fill="auto"/>
          </w:tcPr>
          <w:p w:rsidR="00181C9F" w:rsidRPr="008959DE" w:rsidRDefault="00181C9F" w:rsidP="00CB6B18">
            <w:pPr>
              <w:tabs>
                <w:tab w:val="left" w:pos="4820"/>
              </w:tabs>
              <w:spacing w:before="60" w:after="60" w:line="240" w:lineRule="auto"/>
              <w:jc w:val="center"/>
              <w:rPr>
                <w:rFonts w:ascii="Times New Roman" w:hAnsi="Times New Roman"/>
                <w:sz w:val="28"/>
                <w:szCs w:val="28"/>
              </w:rPr>
            </w:pPr>
            <w:r w:rsidRPr="00181C9F">
              <w:rPr>
                <w:rFonts w:ascii="Times New Roman" w:eastAsia="Times New Roman" w:hAnsi="Times New Roman"/>
                <w:sz w:val="28"/>
                <w:szCs w:val="28"/>
              </w:rPr>
              <w:t>217</w:t>
            </w:r>
          </w:p>
        </w:tc>
        <w:tc>
          <w:tcPr>
            <w:tcW w:w="8205" w:type="dxa"/>
            <w:shd w:val="clear" w:color="auto" w:fill="auto"/>
          </w:tcPr>
          <w:p w:rsidR="00181C9F" w:rsidRPr="001B32A3" w:rsidRDefault="00181C9F" w:rsidP="00CB6B18">
            <w:pPr>
              <w:tabs>
                <w:tab w:val="left" w:pos="4820"/>
              </w:tabs>
              <w:spacing w:before="60" w:after="60" w:line="240" w:lineRule="auto"/>
              <w:jc w:val="both"/>
              <w:rPr>
                <w:rFonts w:ascii="Times New Roman" w:eastAsia="Times New Roman" w:hAnsi="Times New Roman"/>
                <w:bCs/>
                <w:sz w:val="28"/>
                <w:szCs w:val="28"/>
              </w:rPr>
            </w:pPr>
            <w:r w:rsidRPr="00181C9F">
              <w:rPr>
                <w:rFonts w:ascii="Times New Roman" w:eastAsia="Times New Roman" w:hAnsi="Times New Roman"/>
                <w:sz w:val="28"/>
                <w:szCs w:val="28"/>
              </w:rPr>
              <w:t>Запобігання незаконному переміщенню до/з району проведення операції об’єднаних сил із забезпечення національної безпеки і оборони, відсічі і стримування збройної агресії Російської Федерації у Донецькій та Луганській областях, антитерористичної операції транспортних засобів та товарів (вантажів) та заборонених до ввозу, вивозу або транзиту через територію України предметів та речовин, а також координація взаємодії з цих питань фіскальних постів з правоохоронними органами України</w:t>
            </w:r>
          </w:p>
        </w:tc>
      </w:tr>
      <w:tr w:rsidR="00181C9F" w:rsidRPr="008959DE" w:rsidTr="00CE5862">
        <w:trPr>
          <w:jc w:val="center"/>
        </w:trPr>
        <w:tc>
          <w:tcPr>
            <w:tcW w:w="1259" w:type="dxa"/>
            <w:shd w:val="clear" w:color="auto" w:fill="auto"/>
          </w:tcPr>
          <w:p w:rsidR="00181C9F" w:rsidRPr="008959DE" w:rsidRDefault="00A00C3F" w:rsidP="00CB6B18">
            <w:pPr>
              <w:tabs>
                <w:tab w:val="left" w:pos="4820"/>
              </w:tabs>
              <w:spacing w:before="60" w:after="60" w:line="240" w:lineRule="auto"/>
              <w:jc w:val="center"/>
              <w:rPr>
                <w:rFonts w:ascii="Times New Roman" w:hAnsi="Times New Roman"/>
                <w:sz w:val="28"/>
                <w:szCs w:val="28"/>
              </w:rPr>
            </w:pPr>
            <w:r w:rsidRPr="00A00C3F">
              <w:rPr>
                <w:rFonts w:ascii="Times New Roman" w:eastAsia="Times New Roman" w:hAnsi="Times New Roman"/>
                <w:sz w:val="28"/>
                <w:szCs w:val="28"/>
              </w:rPr>
              <w:lastRenderedPageBreak/>
              <w:t>218</w:t>
            </w:r>
          </w:p>
        </w:tc>
        <w:tc>
          <w:tcPr>
            <w:tcW w:w="8205" w:type="dxa"/>
            <w:shd w:val="clear" w:color="auto" w:fill="auto"/>
          </w:tcPr>
          <w:p w:rsidR="00181C9F" w:rsidRPr="001B32A3" w:rsidRDefault="00A00C3F" w:rsidP="00CB6B18">
            <w:pPr>
              <w:tabs>
                <w:tab w:val="left" w:pos="4820"/>
              </w:tabs>
              <w:spacing w:before="60" w:after="60" w:line="240" w:lineRule="auto"/>
              <w:jc w:val="both"/>
              <w:rPr>
                <w:rFonts w:ascii="Times New Roman" w:eastAsia="Times New Roman" w:hAnsi="Times New Roman"/>
                <w:bCs/>
                <w:sz w:val="28"/>
                <w:szCs w:val="28"/>
              </w:rPr>
            </w:pPr>
            <w:r w:rsidRPr="00A00C3F">
              <w:rPr>
                <w:rFonts w:ascii="Times New Roman" w:eastAsia="Times New Roman" w:hAnsi="Times New Roman"/>
                <w:bCs/>
                <w:sz w:val="28"/>
                <w:szCs w:val="28"/>
              </w:rPr>
              <w:t xml:space="preserve">Участь у </w:t>
            </w:r>
            <w:r w:rsidRPr="00A00C3F">
              <w:rPr>
                <w:rFonts w:ascii="Times New Roman" w:eastAsia="Times New Roman" w:hAnsi="Times New Roman"/>
                <w:sz w:val="28"/>
                <w:szCs w:val="28"/>
              </w:rPr>
              <w:t>дотриманні вимог порядку переміщення осіб та вантажів (товарів) через та вздовж лінії зіткнення, виявлення фактів порушення такого порядку на територіях поза визначеними дорожніми коридорами у складі фіскальних нарядів</w:t>
            </w:r>
          </w:p>
        </w:tc>
      </w:tr>
      <w:tr w:rsidR="00E2532A" w:rsidRPr="008959DE" w:rsidTr="00CE5862">
        <w:trPr>
          <w:jc w:val="center"/>
        </w:trPr>
        <w:tc>
          <w:tcPr>
            <w:tcW w:w="9464" w:type="dxa"/>
            <w:gridSpan w:val="2"/>
            <w:shd w:val="clear" w:color="auto" w:fill="auto"/>
          </w:tcPr>
          <w:p w:rsidR="00E2532A" w:rsidRPr="008959DE" w:rsidRDefault="00E2532A" w:rsidP="00CB6B18">
            <w:pPr>
              <w:spacing w:before="60" w:after="60" w:line="240" w:lineRule="auto"/>
              <w:jc w:val="both"/>
              <w:rPr>
                <w:rFonts w:ascii="Times New Roman" w:hAnsi="Times New Roman"/>
                <w:sz w:val="28"/>
                <w:szCs w:val="28"/>
              </w:rPr>
            </w:pPr>
            <w:r w:rsidRPr="008959DE">
              <w:rPr>
                <w:rFonts w:ascii="Times New Roman" w:hAnsi="Times New Roman"/>
                <w:b/>
                <w:sz w:val="28"/>
                <w:szCs w:val="28"/>
              </w:rPr>
              <w:t>22 Головне управління внутрішньої безпеки</w:t>
            </w:r>
          </w:p>
        </w:tc>
      </w:tr>
      <w:tr w:rsidR="003336A5" w:rsidRPr="008959DE" w:rsidTr="006C4724">
        <w:trPr>
          <w:jc w:val="center"/>
        </w:trPr>
        <w:tc>
          <w:tcPr>
            <w:tcW w:w="1259" w:type="dxa"/>
            <w:shd w:val="clear" w:color="auto" w:fill="auto"/>
          </w:tcPr>
          <w:p w:rsidR="003336A5" w:rsidRPr="008959DE" w:rsidRDefault="003336A5" w:rsidP="00CB6B18">
            <w:pPr>
              <w:pStyle w:val="af0"/>
              <w:shd w:val="clear" w:color="auto" w:fill="auto"/>
              <w:spacing w:before="60" w:after="60" w:line="240" w:lineRule="auto"/>
              <w:ind w:firstLine="0"/>
              <w:contextualSpacing/>
              <w:jc w:val="center"/>
              <w:rPr>
                <w:rFonts w:ascii="Times New Roman" w:hAnsi="Times New Roman"/>
                <w:i w:val="0"/>
                <w:szCs w:val="28"/>
                <w:lang w:eastAsia="uk-UA"/>
              </w:rPr>
            </w:pPr>
            <w:r w:rsidRPr="008959DE">
              <w:rPr>
                <w:rFonts w:ascii="Times New Roman" w:hAnsi="Times New Roman"/>
                <w:i w:val="0"/>
                <w:szCs w:val="28"/>
                <w:lang w:eastAsia="uk-UA"/>
              </w:rPr>
              <w:t>204</w:t>
            </w:r>
          </w:p>
        </w:tc>
        <w:tc>
          <w:tcPr>
            <w:tcW w:w="8205" w:type="dxa"/>
            <w:shd w:val="clear" w:color="auto" w:fill="auto"/>
          </w:tcPr>
          <w:p w:rsidR="003336A5" w:rsidRPr="008959DE" w:rsidRDefault="003336A5" w:rsidP="00CB6B18">
            <w:pPr>
              <w:pStyle w:val="af0"/>
              <w:shd w:val="clear" w:color="auto" w:fill="auto"/>
              <w:spacing w:before="60" w:after="60" w:line="240" w:lineRule="auto"/>
              <w:ind w:firstLine="0"/>
              <w:contextualSpacing/>
              <w:rPr>
                <w:rFonts w:ascii="Times New Roman" w:hAnsi="Times New Roman"/>
                <w:i w:val="0"/>
                <w:iCs/>
                <w:szCs w:val="28"/>
                <w:shd w:val="clear" w:color="auto" w:fill="FFFFFF"/>
                <w:lang w:eastAsia="uk-UA"/>
              </w:rPr>
            </w:pPr>
            <w:r w:rsidRPr="008959DE">
              <w:rPr>
                <w:rFonts w:ascii="Times New Roman" w:hAnsi="Times New Roman"/>
                <w:i w:val="0"/>
                <w:szCs w:val="28"/>
                <w:lang w:eastAsia="uk-UA"/>
              </w:rPr>
              <w:t>З</w:t>
            </w:r>
            <w:r w:rsidRPr="008959DE">
              <w:rPr>
                <w:rFonts w:ascii="Times New Roman" w:hAnsi="Times New Roman"/>
                <w:i w:val="0"/>
                <w:szCs w:val="28"/>
              </w:rPr>
              <w:t>абезпечення у ДФС та її територіальних органах безпеки діяльності, а також державних службовців та працівників від протиправних посягань, пов’язаних із виконанням ними службових обов’язків</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contextualSpacing/>
              <w:jc w:val="center"/>
              <w:rPr>
                <w:rFonts w:ascii="Times New Roman" w:hAnsi="Times New Roman"/>
                <w:sz w:val="28"/>
                <w:szCs w:val="28"/>
              </w:rPr>
            </w:pPr>
            <w:r w:rsidRPr="008959DE">
              <w:rPr>
                <w:rFonts w:ascii="Times New Roman" w:hAnsi="Times New Roman"/>
                <w:sz w:val="28"/>
                <w:szCs w:val="28"/>
              </w:rPr>
              <w:t>205</w:t>
            </w:r>
          </w:p>
        </w:tc>
        <w:tc>
          <w:tcPr>
            <w:tcW w:w="8205" w:type="dxa"/>
            <w:shd w:val="clear" w:color="auto" w:fill="auto"/>
          </w:tcPr>
          <w:p w:rsidR="00722A2E" w:rsidRPr="008959DE" w:rsidRDefault="003336A5"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Забезпечення заходів щодо запобігання корупції і контроль за їх реалізацією в апараті ДФС, її територіальних органах, на підприємствах, в установах та організаціях, що належать до сфери її управління, у межах передбачених законом повноважень</w:t>
            </w:r>
          </w:p>
        </w:tc>
      </w:tr>
      <w:tr w:rsidR="00E2532A" w:rsidRPr="008959DE" w:rsidTr="00CE5862">
        <w:trPr>
          <w:jc w:val="center"/>
        </w:trPr>
        <w:tc>
          <w:tcPr>
            <w:tcW w:w="9464" w:type="dxa"/>
            <w:gridSpan w:val="2"/>
            <w:shd w:val="clear" w:color="auto" w:fill="auto"/>
          </w:tcPr>
          <w:p w:rsidR="00E2532A" w:rsidRPr="008959DE" w:rsidRDefault="00E2532A" w:rsidP="00CB6B18">
            <w:pPr>
              <w:spacing w:before="60" w:after="60" w:line="240" w:lineRule="auto"/>
              <w:jc w:val="both"/>
              <w:rPr>
                <w:rFonts w:ascii="Times New Roman" w:hAnsi="Times New Roman"/>
                <w:sz w:val="28"/>
                <w:szCs w:val="28"/>
              </w:rPr>
            </w:pPr>
            <w:r w:rsidRPr="008959DE">
              <w:rPr>
                <w:rFonts w:ascii="Times New Roman" w:hAnsi="Times New Roman"/>
                <w:b/>
                <w:sz w:val="28"/>
                <w:szCs w:val="28"/>
              </w:rPr>
              <w:t>23 Головне слідче управління фінансових розслідувань</w:t>
            </w:r>
          </w:p>
        </w:tc>
      </w:tr>
      <w:tr w:rsidR="003336A5" w:rsidRPr="008959DE" w:rsidTr="006C4724">
        <w:trPr>
          <w:jc w:val="center"/>
        </w:trPr>
        <w:tc>
          <w:tcPr>
            <w:tcW w:w="1259" w:type="dxa"/>
            <w:shd w:val="clear" w:color="auto" w:fill="auto"/>
          </w:tcPr>
          <w:p w:rsidR="003336A5" w:rsidRPr="008959DE" w:rsidRDefault="003336A5"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206</w:t>
            </w:r>
          </w:p>
        </w:tc>
        <w:tc>
          <w:tcPr>
            <w:tcW w:w="8205" w:type="dxa"/>
            <w:shd w:val="clear" w:color="auto" w:fill="auto"/>
          </w:tcPr>
          <w:p w:rsidR="003336A5" w:rsidRPr="008959DE" w:rsidRDefault="003336A5"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Отримання і реєстрація заяв, повідомлень та іншої інформації про кримінальні та інші правопорушення, прийняття щодо них передбачених законом рішень</w:t>
            </w:r>
          </w:p>
        </w:tc>
      </w:tr>
      <w:tr w:rsidR="003336A5" w:rsidRPr="008959DE" w:rsidTr="006C4724">
        <w:trPr>
          <w:jc w:val="center"/>
        </w:trPr>
        <w:tc>
          <w:tcPr>
            <w:tcW w:w="1259" w:type="dxa"/>
            <w:shd w:val="clear" w:color="auto" w:fill="auto"/>
          </w:tcPr>
          <w:p w:rsidR="003336A5" w:rsidRPr="008959DE" w:rsidRDefault="003336A5" w:rsidP="00CB6B18">
            <w:pPr>
              <w:pStyle w:val="ac"/>
              <w:spacing w:before="60" w:beforeAutospacing="0" w:after="60" w:afterAutospacing="0"/>
              <w:contextualSpacing/>
              <w:jc w:val="center"/>
              <w:rPr>
                <w:rFonts w:eastAsia="Calibri"/>
                <w:sz w:val="28"/>
                <w:szCs w:val="28"/>
              </w:rPr>
            </w:pPr>
            <w:r w:rsidRPr="008959DE">
              <w:rPr>
                <w:rFonts w:eastAsia="Calibri"/>
                <w:sz w:val="28"/>
                <w:szCs w:val="28"/>
              </w:rPr>
              <w:t>207</w:t>
            </w:r>
          </w:p>
        </w:tc>
        <w:tc>
          <w:tcPr>
            <w:tcW w:w="8205" w:type="dxa"/>
            <w:shd w:val="clear" w:color="auto" w:fill="auto"/>
          </w:tcPr>
          <w:p w:rsidR="003336A5" w:rsidRPr="008959DE" w:rsidRDefault="003336A5" w:rsidP="00CB6B18">
            <w:pPr>
              <w:pStyle w:val="ac"/>
              <w:spacing w:before="60" w:beforeAutospacing="0" w:after="60" w:afterAutospacing="0"/>
              <w:contextualSpacing/>
              <w:jc w:val="both"/>
              <w:rPr>
                <w:rFonts w:eastAsia="Calibri"/>
                <w:sz w:val="28"/>
                <w:szCs w:val="28"/>
              </w:rPr>
            </w:pPr>
            <w:r w:rsidRPr="008959DE">
              <w:rPr>
                <w:rFonts w:eastAsia="Calibri"/>
                <w:sz w:val="28"/>
                <w:szCs w:val="28"/>
              </w:rPr>
              <w:t>Забезпечення організації досудового розслідування та збору статистичних даних із розслідування кримінальних правопорушень</w:t>
            </w:r>
          </w:p>
        </w:tc>
      </w:tr>
      <w:tr w:rsidR="003336A5" w:rsidRPr="008959DE" w:rsidTr="006C4724">
        <w:trPr>
          <w:jc w:val="center"/>
        </w:trPr>
        <w:tc>
          <w:tcPr>
            <w:tcW w:w="1259" w:type="dxa"/>
            <w:shd w:val="clear" w:color="auto" w:fill="auto"/>
          </w:tcPr>
          <w:p w:rsidR="003336A5" w:rsidRPr="008959DE" w:rsidRDefault="003336A5" w:rsidP="00CB6B18">
            <w:pPr>
              <w:pStyle w:val="ac"/>
              <w:spacing w:before="60" w:beforeAutospacing="0" w:after="60" w:afterAutospacing="0"/>
              <w:ind w:firstLine="34"/>
              <w:jc w:val="center"/>
              <w:rPr>
                <w:rFonts w:eastAsia="Calibri"/>
                <w:sz w:val="28"/>
                <w:szCs w:val="28"/>
              </w:rPr>
            </w:pPr>
            <w:r w:rsidRPr="008959DE">
              <w:rPr>
                <w:rFonts w:eastAsia="Calibri"/>
                <w:sz w:val="28"/>
                <w:szCs w:val="28"/>
              </w:rPr>
              <w:t>208</w:t>
            </w:r>
          </w:p>
        </w:tc>
        <w:tc>
          <w:tcPr>
            <w:tcW w:w="8205" w:type="dxa"/>
            <w:shd w:val="clear" w:color="auto" w:fill="auto"/>
          </w:tcPr>
          <w:p w:rsidR="003336A5" w:rsidRPr="008959DE" w:rsidRDefault="003336A5" w:rsidP="00CB6B18">
            <w:pPr>
              <w:pStyle w:val="ac"/>
              <w:spacing w:before="60" w:beforeAutospacing="0" w:after="60" w:afterAutospacing="0"/>
              <w:ind w:firstLine="34"/>
              <w:jc w:val="both"/>
              <w:rPr>
                <w:sz w:val="28"/>
                <w:szCs w:val="28"/>
              </w:rPr>
            </w:pPr>
            <w:r w:rsidRPr="008959DE">
              <w:rPr>
                <w:rFonts w:eastAsia="Calibri"/>
                <w:sz w:val="28"/>
                <w:szCs w:val="28"/>
              </w:rPr>
              <w:t>Проведення негласних слідчих (розшукових) дій</w:t>
            </w:r>
          </w:p>
        </w:tc>
      </w:tr>
      <w:tr w:rsidR="003336A5" w:rsidRPr="008959DE" w:rsidTr="006C4724">
        <w:trPr>
          <w:jc w:val="center"/>
        </w:trPr>
        <w:tc>
          <w:tcPr>
            <w:tcW w:w="1259" w:type="dxa"/>
            <w:shd w:val="clear" w:color="auto" w:fill="auto"/>
          </w:tcPr>
          <w:p w:rsidR="003336A5" w:rsidRPr="008959DE" w:rsidRDefault="003336A5" w:rsidP="00CB6B18">
            <w:pPr>
              <w:pStyle w:val="ac"/>
              <w:spacing w:before="60" w:beforeAutospacing="0" w:after="60" w:afterAutospacing="0"/>
              <w:contextualSpacing/>
              <w:jc w:val="center"/>
              <w:rPr>
                <w:rFonts w:eastAsia="Calibri"/>
                <w:sz w:val="28"/>
                <w:szCs w:val="28"/>
              </w:rPr>
            </w:pPr>
            <w:r w:rsidRPr="008959DE">
              <w:rPr>
                <w:rFonts w:eastAsia="Calibri"/>
                <w:sz w:val="28"/>
                <w:szCs w:val="28"/>
              </w:rPr>
              <w:t>209</w:t>
            </w:r>
          </w:p>
        </w:tc>
        <w:tc>
          <w:tcPr>
            <w:tcW w:w="8205" w:type="dxa"/>
            <w:shd w:val="clear" w:color="auto" w:fill="auto"/>
          </w:tcPr>
          <w:p w:rsidR="003336A5" w:rsidRPr="008959DE" w:rsidRDefault="003336A5" w:rsidP="00CB6B18">
            <w:pPr>
              <w:pStyle w:val="ac"/>
              <w:spacing w:before="60" w:beforeAutospacing="0" w:after="60" w:afterAutospacing="0"/>
              <w:contextualSpacing/>
              <w:jc w:val="both"/>
              <w:rPr>
                <w:rFonts w:eastAsia="Calibri"/>
                <w:sz w:val="28"/>
                <w:szCs w:val="28"/>
              </w:rPr>
            </w:pPr>
            <w:r w:rsidRPr="008959DE">
              <w:rPr>
                <w:rFonts w:eastAsia="Calibri"/>
                <w:sz w:val="28"/>
                <w:szCs w:val="28"/>
              </w:rPr>
              <w:t>Забезпечення міжнародного співробітництва під час кримінального провадження та взаємодія із правоохоронними органами України, інших країн</w:t>
            </w:r>
          </w:p>
        </w:tc>
      </w:tr>
      <w:tr w:rsidR="00B9592F" w:rsidRPr="008959DE" w:rsidTr="00FF216D">
        <w:trPr>
          <w:jc w:val="center"/>
        </w:trPr>
        <w:tc>
          <w:tcPr>
            <w:tcW w:w="9464" w:type="dxa"/>
            <w:gridSpan w:val="2"/>
            <w:shd w:val="clear" w:color="auto" w:fill="auto"/>
          </w:tcPr>
          <w:p w:rsidR="00B9592F" w:rsidRPr="008959DE" w:rsidRDefault="00B9592F" w:rsidP="00CB6B18">
            <w:pPr>
              <w:pStyle w:val="ac"/>
              <w:spacing w:before="60" w:beforeAutospacing="0" w:after="60" w:afterAutospacing="0"/>
              <w:contextualSpacing/>
              <w:jc w:val="both"/>
              <w:rPr>
                <w:rFonts w:eastAsia="Calibri"/>
                <w:sz w:val="28"/>
                <w:szCs w:val="28"/>
              </w:rPr>
            </w:pPr>
            <w:r w:rsidRPr="008959DE">
              <w:rPr>
                <w:b/>
                <w:sz w:val="28"/>
                <w:szCs w:val="20"/>
              </w:rPr>
              <w:t>24 Департамент таргетингу та управління митними ризиками</w:t>
            </w:r>
          </w:p>
        </w:tc>
      </w:tr>
      <w:tr w:rsidR="00B9592F" w:rsidRPr="008959DE" w:rsidTr="006C4724">
        <w:trPr>
          <w:jc w:val="center"/>
        </w:trPr>
        <w:tc>
          <w:tcPr>
            <w:tcW w:w="1259" w:type="dxa"/>
            <w:shd w:val="clear" w:color="auto" w:fill="auto"/>
          </w:tcPr>
          <w:p w:rsidR="00B9592F" w:rsidRPr="008959DE" w:rsidRDefault="00B9592F" w:rsidP="00CB6B18">
            <w:pPr>
              <w:widowControl w:val="0"/>
              <w:autoSpaceDE w:val="0"/>
              <w:autoSpaceDN w:val="0"/>
              <w:adjustRightInd w:val="0"/>
              <w:spacing w:before="60" w:after="60" w:line="240" w:lineRule="auto"/>
              <w:jc w:val="center"/>
              <w:rPr>
                <w:rFonts w:ascii="Times New Roman" w:eastAsia="Times New Roman" w:hAnsi="Times New Roman"/>
                <w:sz w:val="28"/>
                <w:szCs w:val="28"/>
              </w:rPr>
            </w:pPr>
            <w:r w:rsidRPr="008959DE">
              <w:rPr>
                <w:rFonts w:ascii="Times New Roman" w:eastAsia="Times New Roman" w:hAnsi="Times New Roman"/>
                <w:sz w:val="28"/>
                <w:szCs w:val="28"/>
              </w:rPr>
              <w:t>191</w:t>
            </w:r>
            <w:r w:rsidRPr="008959DE">
              <w:rPr>
                <w:rFonts w:ascii="Times New Roman" w:eastAsia="Times New Roman" w:hAnsi="Times New Roman"/>
                <w:sz w:val="28"/>
                <w:szCs w:val="28"/>
                <w:vertAlign w:val="superscript"/>
              </w:rPr>
              <w:t>1</w:t>
            </w:r>
          </w:p>
        </w:tc>
        <w:tc>
          <w:tcPr>
            <w:tcW w:w="8205" w:type="dxa"/>
            <w:shd w:val="clear" w:color="auto" w:fill="auto"/>
          </w:tcPr>
          <w:p w:rsidR="00B9592F" w:rsidRPr="008959DE" w:rsidRDefault="00B9592F" w:rsidP="00CB6B18">
            <w:pPr>
              <w:widowControl w:val="0"/>
              <w:autoSpaceDE w:val="0"/>
              <w:autoSpaceDN w:val="0"/>
              <w:adjustRightInd w:val="0"/>
              <w:spacing w:before="60" w:after="60" w:line="240" w:lineRule="auto"/>
              <w:jc w:val="both"/>
              <w:rPr>
                <w:rFonts w:ascii="Times New Roman" w:eastAsia="Times New Roman" w:hAnsi="Times New Roman"/>
                <w:sz w:val="28"/>
                <w:szCs w:val="28"/>
              </w:rPr>
            </w:pPr>
            <w:r w:rsidRPr="008959DE">
              <w:rPr>
                <w:rFonts w:ascii="Times New Roman" w:eastAsia="Times New Roman" w:hAnsi="Times New Roman"/>
                <w:sz w:val="28"/>
                <w:szCs w:val="28"/>
              </w:rPr>
              <w:t>Здійснення управління ризиками з метою визначення форм та обсягів митного контролю</w:t>
            </w:r>
          </w:p>
        </w:tc>
      </w:tr>
      <w:tr w:rsidR="00B9592F" w:rsidRPr="008959DE" w:rsidTr="006C4724">
        <w:trPr>
          <w:jc w:val="center"/>
        </w:trPr>
        <w:tc>
          <w:tcPr>
            <w:tcW w:w="1259" w:type="dxa"/>
            <w:shd w:val="clear" w:color="auto" w:fill="auto"/>
          </w:tcPr>
          <w:p w:rsidR="00B9592F" w:rsidRPr="008959DE" w:rsidRDefault="00B9592F" w:rsidP="00CB6B18">
            <w:pPr>
              <w:widowControl w:val="0"/>
              <w:autoSpaceDE w:val="0"/>
              <w:autoSpaceDN w:val="0"/>
              <w:adjustRightInd w:val="0"/>
              <w:spacing w:before="60" w:after="60" w:line="240" w:lineRule="auto"/>
              <w:contextualSpacing/>
              <w:jc w:val="center"/>
              <w:rPr>
                <w:rFonts w:ascii="Times New Roman" w:eastAsia="Times New Roman" w:hAnsi="Times New Roman"/>
                <w:sz w:val="28"/>
                <w:szCs w:val="28"/>
              </w:rPr>
            </w:pPr>
            <w:r w:rsidRPr="008959DE">
              <w:rPr>
                <w:rFonts w:ascii="Times New Roman" w:eastAsia="Times New Roman" w:hAnsi="Times New Roman"/>
                <w:sz w:val="28"/>
                <w:szCs w:val="28"/>
              </w:rPr>
              <w:t>191</w:t>
            </w:r>
            <w:r w:rsidRPr="008959DE">
              <w:rPr>
                <w:rFonts w:ascii="Times New Roman" w:eastAsia="Times New Roman" w:hAnsi="Times New Roman"/>
                <w:sz w:val="28"/>
                <w:szCs w:val="28"/>
                <w:vertAlign w:val="superscript"/>
              </w:rPr>
              <w:t>2</w:t>
            </w:r>
          </w:p>
        </w:tc>
        <w:tc>
          <w:tcPr>
            <w:tcW w:w="8205" w:type="dxa"/>
            <w:shd w:val="clear" w:color="auto" w:fill="auto"/>
          </w:tcPr>
          <w:p w:rsidR="00B9592F" w:rsidRPr="008959DE" w:rsidRDefault="00D341BB" w:rsidP="00CB6B18">
            <w:pPr>
              <w:widowControl w:val="0"/>
              <w:autoSpaceDE w:val="0"/>
              <w:autoSpaceDN w:val="0"/>
              <w:adjustRightInd w:val="0"/>
              <w:spacing w:before="60" w:after="60" w:line="240" w:lineRule="auto"/>
              <w:contextualSpacing/>
              <w:jc w:val="both"/>
              <w:rPr>
                <w:rFonts w:ascii="Times New Roman" w:eastAsia="Times New Roman" w:hAnsi="Times New Roman"/>
                <w:sz w:val="28"/>
                <w:szCs w:val="28"/>
              </w:rPr>
            </w:pPr>
            <w:r w:rsidRPr="00D341BB">
              <w:rPr>
                <w:rFonts w:ascii="Times New Roman" w:eastAsia="Times New Roman" w:hAnsi="Times New Roman"/>
                <w:sz w:val="28"/>
                <w:szCs w:val="28"/>
                <w:lang w:eastAsia="uk-UA"/>
              </w:rPr>
              <w:t>Проведення аналізу та оцінки митних ризиків, в тому числі шляхом таргетингу, в режимі цілодобового функціонування</w:t>
            </w:r>
          </w:p>
        </w:tc>
      </w:tr>
      <w:tr w:rsidR="00B9592F" w:rsidRPr="008959DE" w:rsidTr="00CE5862">
        <w:trPr>
          <w:jc w:val="center"/>
        </w:trPr>
        <w:tc>
          <w:tcPr>
            <w:tcW w:w="9464" w:type="dxa"/>
            <w:gridSpan w:val="2"/>
            <w:shd w:val="clear" w:color="auto" w:fill="auto"/>
            <w:vAlign w:val="center"/>
          </w:tcPr>
          <w:p w:rsidR="00B9592F" w:rsidRPr="008959DE" w:rsidRDefault="00B9592F" w:rsidP="00CB6B18">
            <w:pPr>
              <w:pStyle w:val="ac"/>
              <w:spacing w:before="60" w:beforeAutospacing="0" w:after="60" w:afterAutospacing="0"/>
              <w:contextualSpacing/>
              <w:rPr>
                <w:rFonts w:eastAsia="Calibri"/>
                <w:b/>
                <w:sz w:val="28"/>
                <w:szCs w:val="28"/>
              </w:rPr>
            </w:pPr>
            <w:r w:rsidRPr="008959DE">
              <w:rPr>
                <w:b/>
                <w:sz w:val="28"/>
                <w:szCs w:val="28"/>
              </w:rPr>
              <w:t>Інформаційно-довідковий департамент ДФС</w:t>
            </w:r>
          </w:p>
        </w:tc>
      </w:tr>
      <w:tr w:rsidR="00B9592F" w:rsidRPr="008959DE" w:rsidTr="006C4724">
        <w:trPr>
          <w:jc w:val="center"/>
        </w:trPr>
        <w:tc>
          <w:tcPr>
            <w:tcW w:w="1259" w:type="dxa"/>
            <w:shd w:val="clear" w:color="auto" w:fill="auto"/>
          </w:tcPr>
          <w:p w:rsidR="00B9592F" w:rsidRPr="008959DE" w:rsidRDefault="00B9592F" w:rsidP="00CB6B18">
            <w:pPr>
              <w:pStyle w:val="ac"/>
              <w:spacing w:before="60" w:beforeAutospacing="0" w:after="60" w:afterAutospacing="0"/>
              <w:contextualSpacing/>
              <w:jc w:val="center"/>
              <w:rPr>
                <w:rFonts w:eastAsia="Calibri"/>
                <w:sz w:val="28"/>
                <w:szCs w:val="28"/>
              </w:rPr>
            </w:pPr>
            <w:r w:rsidRPr="008959DE">
              <w:rPr>
                <w:rFonts w:eastAsia="Calibri"/>
                <w:sz w:val="28"/>
                <w:szCs w:val="28"/>
              </w:rPr>
              <w:t>210</w:t>
            </w:r>
          </w:p>
        </w:tc>
        <w:tc>
          <w:tcPr>
            <w:tcW w:w="8205" w:type="dxa"/>
            <w:shd w:val="clear" w:color="auto" w:fill="auto"/>
          </w:tcPr>
          <w:p w:rsidR="00B9592F" w:rsidRPr="008959DE" w:rsidRDefault="00B9592F" w:rsidP="00CB6B18">
            <w:pPr>
              <w:spacing w:before="60" w:after="60" w:line="240" w:lineRule="auto"/>
              <w:contextualSpacing/>
              <w:jc w:val="both"/>
              <w:rPr>
                <w:rFonts w:ascii="Times New Roman" w:hAnsi="Times New Roman"/>
                <w:sz w:val="28"/>
                <w:szCs w:val="28"/>
                <w:u w:val="single"/>
              </w:rPr>
            </w:pPr>
            <w:r w:rsidRPr="008959DE">
              <w:rPr>
                <w:rFonts w:ascii="Times New Roman" w:hAnsi="Times New Roman"/>
                <w:sz w:val="28"/>
                <w:szCs w:val="28"/>
              </w:rPr>
              <w:t>Надання інформаційно-довідкових послуг та консультацій</w:t>
            </w:r>
          </w:p>
        </w:tc>
      </w:tr>
      <w:tr w:rsidR="00B9592F" w:rsidRPr="008959DE" w:rsidTr="006C4724">
        <w:trPr>
          <w:jc w:val="center"/>
        </w:trPr>
        <w:tc>
          <w:tcPr>
            <w:tcW w:w="1259" w:type="dxa"/>
            <w:shd w:val="clear" w:color="auto" w:fill="auto"/>
          </w:tcPr>
          <w:p w:rsidR="00B9592F" w:rsidRPr="008959DE" w:rsidRDefault="00B9592F" w:rsidP="00CB6B18">
            <w:pPr>
              <w:pStyle w:val="ac"/>
              <w:spacing w:before="60" w:beforeAutospacing="0" w:after="60" w:afterAutospacing="0"/>
              <w:contextualSpacing/>
              <w:jc w:val="center"/>
              <w:rPr>
                <w:rFonts w:eastAsia="Calibri"/>
                <w:sz w:val="28"/>
                <w:szCs w:val="28"/>
              </w:rPr>
            </w:pPr>
            <w:r w:rsidRPr="008959DE">
              <w:rPr>
                <w:rFonts w:eastAsia="Calibri"/>
                <w:sz w:val="28"/>
                <w:szCs w:val="28"/>
              </w:rPr>
              <w:t>211</w:t>
            </w:r>
          </w:p>
        </w:tc>
        <w:tc>
          <w:tcPr>
            <w:tcW w:w="8205" w:type="dxa"/>
            <w:shd w:val="clear" w:color="auto" w:fill="auto"/>
          </w:tcPr>
          <w:p w:rsidR="00B9592F" w:rsidRPr="008959DE" w:rsidRDefault="00B9592F" w:rsidP="00CB6B18">
            <w:pPr>
              <w:spacing w:before="60" w:after="60" w:line="240" w:lineRule="auto"/>
              <w:contextualSpacing/>
              <w:jc w:val="both"/>
              <w:rPr>
                <w:rFonts w:ascii="Times New Roman" w:hAnsi="Times New Roman"/>
                <w:strike/>
                <w:sz w:val="28"/>
                <w:szCs w:val="28"/>
              </w:rPr>
            </w:pPr>
            <w:r w:rsidRPr="008959DE">
              <w:rPr>
                <w:rFonts w:ascii="Times New Roman" w:hAnsi="Times New Roman"/>
                <w:sz w:val="28"/>
                <w:szCs w:val="28"/>
              </w:rPr>
              <w:t>Організація роботи з надання послуг електронного цифрового підпису</w:t>
            </w:r>
          </w:p>
        </w:tc>
      </w:tr>
      <w:tr w:rsidR="00B9592F" w:rsidRPr="008959DE" w:rsidTr="006C4724">
        <w:trPr>
          <w:jc w:val="center"/>
        </w:trPr>
        <w:tc>
          <w:tcPr>
            <w:tcW w:w="1259" w:type="dxa"/>
            <w:shd w:val="clear" w:color="auto" w:fill="auto"/>
          </w:tcPr>
          <w:p w:rsidR="00B9592F" w:rsidRPr="008959DE" w:rsidRDefault="00B9592F" w:rsidP="00CB6B18">
            <w:pPr>
              <w:pStyle w:val="ac"/>
              <w:spacing w:before="60" w:beforeAutospacing="0" w:after="60" w:afterAutospacing="0"/>
              <w:contextualSpacing/>
              <w:jc w:val="center"/>
              <w:rPr>
                <w:rFonts w:eastAsia="Calibri"/>
                <w:sz w:val="28"/>
                <w:szCs w:val="28"/>
              </w:rPr>
            </w:pPr>
            <w:r w:rsidRPr="008959DE">
              <w:rPr>
                <w:rFonts w:eastAsia="Calibri"/>
                <w:sz w:val="28"/>
                <w:szCs w:val="28"/>
              </w:rPr>
              <w:t>212</w:t>
            </w:r>
          </w:p>
        </w:tc>
        <w:tc>
          <w:tcPr>
            <w:tcW w:w="8205" w:type="dxa"/>
            <w:shd w:val="clear" w:color="auto" w:fill="auto"/>
          </w:tcPr>
          <w:p w:rsidR="00B9592F" w:rsidRPr="008959DE" w:rsidRDefault="00B9592F" w:rsidP="00207EDE">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 xml:space="preserve">Організація роботи сервісу ДФС </w:t>
            </w:r>
            <w:r w:rsidRPr="008959DE">
              <w:rPr>
                <w:rFonts w:ascii="Times New Roman" w:hAnsi="Times New Roman"/>
                <w:snapToGrid w:val="0"/>
                <w:sz w:val="28"/>
                <w:szCs w:val="28"/>
              </w:rPr>
              <w:t>„</w:t>
            </w:r>
            <w:r w:rsidRPr="008959DE">
              <w:rPr>
                <w:rFonts w:ascii="Times New Roman" w:hAnsi="Times New Roman"/>
                <w:sz w:val="28"/>
                <w:szCs w:val="28"/>
              </w:rPr>
              <w:t>Пульс”</w:t>
            </w:r>
          </w:p>
        </w:tc>
      </w:tr>
      <w:tr w:rsidR="00B9592F" w:rsidRPr="008959DE" w:rsidTr="006C4724">
        <w:trPr>
          <w:jc w:val="center"/>
        </w:trPr>
        <w:tc>
          <w:tcPr>
            <w:tcW w:w="1259" w:type="dxa"/>
            <w:shd w:val="clear" w:color="auto" w:fill="auto"/>
          </w:tcPr>
          <w:p w:rsidR="00B9592F" w:rsidRPr="008959DE" w:rsidRDefault="00B9592F" w:rsidP="00CB6B18">
            <w:pPr>
              <w:pStyle w:val="ac"/>
              <w:spacing w:before="60" w:beforeAutospacing="0" w:after="60" w:afterAutospacing="0"/>
              <w:contextualSpacing/>
              <w:jc w:val="center"/>
              <w:rPr>
                <w:rFonts w:eastAsia="Calibri"/>
                <w:sz w:val="28"/>
                <w:szCs w:val="28"/>
              </w:rPr>
            </w:pPr>
            <w:r w:rsidRPr="008959DE">
              <w:rPr>
                <w:rFonts w:eastAsia="Calibri"/>
                <w:sz w:val="28"/>
                <w:szCs w:val="28"/>
              </w:rPr>
              <w:t>213</w:t>
            </w:r>
          </w:p>
        </w:tc>
        <w:tc>
          <w:tcPr>
            <w:tcW w:w="8205" w:type="dxa"/>
            <w:shd w:val="clear" w:color="auto" w:fill="auto"/>
          </w:tcPr>
          <w:p w:rsidR="00B9592F" w:rsidRPr="008959DE" w:rsidRDefault="00B9592F" w:rsidP="00CB6B18">
            <w:pPr>
              <w:spacing w:before="60" w:after="60" w:line="240" w:lineRule="auto"/>
              <w:contextualSpacing/>
              <w:jc w:val="both"/>
              <w:rPr>
                <w:rFonts w:ascii="Times New Roman" w:hAnsi="Times New Roman"/>
                <w:sz w:val="28"/>
                <w:szCs w:val="28"/>
              </w:rPr>
            </w:pPr>
            <w:r w:rsidRPr="008959DE">
              <w:rPr>
                <w:rFonts w:ascii="Times New Roman" w:hAnsi="Times New Roman"/>
                <w:sz w:val="28"/>
                <w:szCs w:val="28"/>
              </w:rPr>
              <w:t xml:space="preserve">Організація роботи зі зверненнями, що надійшли з державної установи </w:t>
            </w:r>
            <w:r w:rsidRPr="008959DE">
              <w:rPr>
                <w:rFonts w:ascii="Times New Roman" w:hAnsi="Times New Roman"/>
                <w:snapToGrid w:val="0"/>
                <w:sz w:val="28"/>
                <w:szCs w:val="28"/>
              </w:rPr>
              <w:t>„</w:t>
            </w:r>
            <w:r w:rsidRPr="008959DE">
              <w:rPr>
                <w:rFonts w:ascii="Times New Roman" w:hAnsi="Times New Roman"/>
                <w:sz w:val="28"/>
                <w:szCs w:val="28"/>
              </w:rPr>
              <w:t>Урядовий контактний центр”</w:t>
            </w:r>
          </w:p>
        </w:tc>
      </w:tr>
      <w:tr w:rsidR="00B9592F" w:rsidRPr="008959DE" w:rsidTr="00CE5862">
        <w:trPr>
          <w:jc w:val="center"/>
        </w:trPr>
        <w:tc>
          <w:tcPr>
            <w:tcW w:w="9464" w:type="dxa"/>
            <w:gridSpan w:val="2"/>
            <w:shd w:val="clear" w:color="auto" w:fill="auto"/>
          </w:tcPr>
          <w:p w:rsidR="00B9592F" w:rsidRPr="008959DE" w:rsidRDefault="00B9592F" w:rsidP="00CB6B18">
            <w:pPr>
              <w:spacing w:before="60" w:after="60" w:line="240" w:lineRule="auto"/>
              <w:contextualSpacing/>
              <w:jc w:val="both"/>
              <w:rPr>
                <w:rFonts w:ascii="Times New Roman" w:hAnsi="Times New Roman"/>
                <w:sz w:val="28"/>
                <w:szCs w:val="28"/>
              </w:rPr>
            </w:pPr>
            <w:r w:rsidRPr="008959DE">
              <w:rPr>
                <w:rFonts w:ascii="Times New Roman" w:hAnsi="Times New Roman"/>
                <w:b/>
                <w:sz w:val="28"/>
                <w:szCs w:val="28"/>
              </w:rPr>
              <w:lastRenderedPageBreak/>
              <w:t>Департамент спеціалізованої підготовки та кінологічного забезпечення ДФС</w:t>
            </w:r>
          </w:p>
        </w:tc>
      </w:tr>
      <w:tr w:rsidR="00B9592F" w:rsidRPr="008959DE" w:rsidTr="006C4724">
        <w:trPr>
          <w:jc w:val="center"/>
        </w:trPr>
        <w:tc>
          <w:tcPr>
            <w:tcW w:w="1259" w:type="dxa"/>
            <w:shd w:val="clear" w:color="auto" w:fill="auto"/>
          </w:tcPr>
          <w:p w:rsidR="00B9592F" w:rsidRPr="008959DE" w:rsidRDefault="00B9592F" w:rsidP="00CB6B18">
            <w:pPr>
              <w:spacing w:before="60" w:after="60" w:line="240" w:lineRule="auto"/>
              <w:jc w:val="center"/>
              <w:rPr>
                <w:rFonts w:ascii="Times New Roman" w:hAnsi="Times New Roman"/>
                <w:sz w:val="28"/>
                <w:szCs w:val="28"/>
              </w:rPr>
            </w:pPr>
            <w:r w:rsidRPr="008959DE">
              <w:rPr>
                <w:rFonts w:ascii="Times New Roman" w:hAnsi="Times New Roman"/>
                <w:sz w:val="28"/>
                <w:szCs w:val="28"/>
              </w:rPr>
              <w:t>214</w:t>
            </w:r>
          </w:p>
        </w:tc>
        <w:tc>
          <w:tcPr>
            <w:tcW w:w="8205" w:type="dxa"/>
            <w:shd w:val="clear" w:color="auto" w:fill="auto"/>
          </w:tcPr>
          <w:p w:rsidR="00B9592F" w:rsidRPr="008959DE" w:rsidRDefault="00B9592F" w:rsidP="00CB6B18">
            <w:pPr>
              <w:spacing w:before="60" w:after="60" w:line="240" w:lineRule="auto"/>
              <w:jc w:val="both"/>
              <w:rPr>
                <w:rFonts w:ascii="Times New Roman" w:hAnsi="Times New Roman"/>
                <w:sz w:val="28"/>
                <w:szCs w:val="28"/>
              </w:rPr>
            </w:pPr>
            <w:r w:rsidRPr="008959DE">
              <w:rPr>
                <w:rFonts w:ascii="Times New Roman" w:hAnsi="Times New Roman"/>
                <w:sz w:val="28"/>
                <w:szCs w:val="28"/>
              </w:rPr>
              <w:t>Здійснення кінологічного забезпечення</w:t>
            </w:r>
          </w:p>
        </w:tc>
      </w:tr>
      <w:tr w:rsidR="00B9592F" w:rsidRPr="008959DE" w:rsidTr="00CE5862">
        <w:trPr>
          <w:jc w:val="center"/>
        </w:trPr>
        <w:tc>
          <w:tcPr>
            <w:tcW w:w="9464" w:type="dxa"/>
            <w:gridSpan w:val="2"/>
            <w:shd w:val="clear" w:color="auto" w:fill="auto"/>
          </w:tcPr>
          <w:p w:rsidR="00B9592F" w:rsidRPr="008959DE" w:rsidRDefault="00207EDE" w:rsidP="00CB6B18">
            <w:pPr>
              <w:spacing w:before="60" w:after="60" w:line="240" w:lineRule="auto"/>
              <w:jc w:val="both"/>
              <w:rPr>
                <w:rFonts w:ascii="Times New Roman" w:hAnsi="Times New Roman"/>
                <w:sz w:val="28"/>
                <w:szCs w:val="28"/>
              </w:rPr>
            </w:pPr>
            <w:r w:rsidRPr="008959DE">
              <w:rPr>
                <w:rFonts w:ascii="Times New Roman" w:eastAsia="Times New Roman" w:hAnsi="Times New Roman"/>
                <w:b/>
                <w:sz w:val="28"/>
                <w:szCs w:val="28"/>
              </w:rPr>
              <w:t>Департамент податкових та митних експертиз ДФС</w:t>
            </w:r>
          </w:p>
        </w:tc>
      </w:tr>
      <w:tr w:rsidR="00B9592F" w:rsidRPr="008959DE" w:rsidTr="006C4724">
        <w:trPr>
          <w:jc w:val="center"/>
        </w:trPr>
        <w:tc>
          <w:tcPr>
            <w:tcW w:w="1259" w:type="dxa"/>
            <w:shd w:val="clear" w:color="auto" w:fill="auto"/>
          </w:tcPr>
          <w:p w:rsidR="00B9592F" w:rsidRPr="008959DE" w:rsidRDefault="00B9592F" w:rsidP="00CB6B18">
            <w:pPr>
              <w:pStyle w:val="ac"/>
              <w:spacing w:before="60" w:beforeAutospacing="0" w:after="60" w:afterAutospacing="0"/>
              <w:contextualSpacing/>
              <w:jc w:val="center"/>
              <w:rPr>
                <w:rFonts w:eastAsia="Calibri"/>
                <w:sz w:val="28"/>
                <w:szCs w:val="28"/>
              </w:rPr>
            </w:pPr>
            <w:r w:rsidRPr="008959DE">
              <w:rPr>
                <w:rFonts w:eastAsia="Calibri"/>
                <w:sz w:val="28"/>
                <w:szCs w:val="28"/>
              </w:rPr>
              <w:t>215</w:t>
            </w:r>
          </w:p>
        </w:tc>
        <w:tc>
          <w:tcPr>
            <w:tcW w:w="8205" w:type="dxa"/>
            <w:shd w:val="clear" w:color="auto" w:fill="auto"/>
          </w:tcPr>
          <w:p w:rsidR="00B9592F" w:rsidRPr="008959DE" w:rsidRDefault="00B9592F" w:rsidP="00CB6B18">
            <w:pPr>
              <w:spacing w:before="60" w:after="60" w:line="240" w:lineRule="auto"/>
              <w:contextualSpacing/>
              <w:jc w:val="both"/>
              <w:rPr>
                <w:rFonts w:ascii="Times New Roman" w:hAnsi="Times New Roman"/>
                <w:bCs/>
                <w:sz w:val="28"/>
                <w:szCs w:val="28"/>
              </w:rPr>
            </w:pPr>
            <w:r w:rsidRPr="008959DE">
              <w:rPr>
                <w:rFonts w:ascii="Times New Roman" w:hAnsi="Times New Roman"/>
                <w:bCs/>
                <w:sz w:val="28"/>
                <w:szCs w:val="28"/>
              </w:rPr>
              <w:t>Організація досліджень і експертної діяльності у податковій та митній сферах</w:t>
            </w:r>
          </w:p>
        </w:tc>
      </w:tr>
    </w:tbl>
    <w:p w:rsidR="00AD240D" w:rsidRPr="001F11B6" w:rsidRDefault="00AD240D" w:rsidP="00F310D4">
      <w:pPr>
        <w:pStyle w:val="a4"/>
        <w:spacing w:before="60" w:after="60"/>
        <w:rPr>
          <w:b/>
          <w:bCs/>
        </w:rPr>
      </w:pPr>
    </w:p>
    <w:sectPr w:rsidR="00AD240D" w:rsidRPr="001F11B6" w:rsidSect="00FF7D9E">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4A" w:rsidRPr="00714DDA" w:rsidRDefault="00DE544A" w:rsidP="00714DDA">
      <w:pPr>
        <w:pStyle w:val="a6"/>
        <w:spacing w:before="0"/>
        <w:rPr>
          <w:rFonts w:ascii="Calibri" w:eastAsia="Calibri" w:hAnsi="Calibri"/>
          <w:sz w:val="22"/>
          <w:szCs w:val="22"/>
        </w:rPr>
      </w:pPr>
      <w:r>
        <w:separator/>
      </w:r>
    </w:p>
  </w:endnote>
  <w:endnote w:type="continuationSeparator" w:id="0">
    <w:p w:rsidR="00DE544A" w:rsidRPr="00714DDA" w:rsidRDefault="00DE544A" w:rsidP="00714DDA">
      <w:pPr>
        <w:pStyle w:val="a6"/>
        <w:spacing w:before="0"/>
        <w:rPr>
          <w:rFonts w:ascii="Calibri" w:eastAsia="Calibri" w:hAnsi="Calibr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Times New Roman"/>
    <w:charset w:val="00"/>
    <w:family w:val="swiss"/>
    <w:pitch w:val="variable"/>
    <w:sig w:usb0="000000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
    <w:altName w:val="MS Mincho"/>
    <w:charset w:val="80"/>
    <w:family w:val="swiss"/>
    <w:pitch w:val="variable"/>
    <w:sig w:usb0="21003A87" w:usb1="090F0000" w:usb2="00000010"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4A" w:rsidRPr="00714DDA" w:rsidRDefault="00DE544A" w:rsidP="00714DDA">
      <w:pPr>
        <w:pStyle w:val="a6"/>
        <w:spacing w:before="0"/>
        <w:rPr>
          <w:rFonts w:ascii="Calibri" w:eastAsia="Calibri" w:hAnsi="Calibri"/>
          <w:sz w:val="22"/>
          <w:szCs w:val="22"/>
        </w:rPr>
      </w:pPr>
      <w:r>
        <w:separator/>
      </w:r>
    </w:p>
  </w:footnote>
  <w:footnote w:type="continuationSeparator" w:id="0">
    <w:p w:rsidR="00DE544A" w:rsidRPr="00714DDA" w:rsidRDefault="00DE544A" w:rsidP="00714DDA">
      <w:pPr>
        <w:pStyle w:val="a6"/>
        <w:spacing w:before="0"/>
        <w:rPr>
          <w:rFonts w:ascii="Calibri" w:eastAsia="Calibri" w:hAnsi="Calibri"/>
          <w:sz w:val="22"/>
          <w:szCs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862" w:rsidRPr="003336A5" w:rsidRDefault="00470FEE" w:rsidP="00714DDA">
    <w:pPr>
      <w:pStyle w:val="a7"/>
      <w:jc w:val="center"/>
    </w:pPr>
    <w:r>
      <w:fldChar w:fldCharType="begin"/>
    </w:r>
    <w:r>
      <w:instrText xml:space="preserve"> PAGE   \* MERGEFORMAT </w:instrText>
    </w:r>
    <w:r>
      <w:fldChar w:fldCharType="separate"/>
    </w:r>
    <w:r w:rsidR="00FF4231">
      <w:rPr>
        <w:noProof/>
      </w:rPr>
      <w:t>19</w:t>
    </w:r>
    <w:r>
      <w:rPr>
        <w:noProof/>
      </w:rPr>
      <w:fldChar w:fldCharType="end"/>
    </w:r>
  </w:p>
  <w:p w:rsidR="00CE5862" w:rsidRPr="003336A5" w:rsidRDefault="00CE5862" w:rsidP="00714DDA">
    <w:pPr>
      <w:pStyle w:val="a7"/>
      <w:jc w:val="center"/>
    </w:pPr>
    <w:r w:rsidRPr="003336A5">
      <w:t>Продовження додатка 1</w:t>
    </w:r>
  </w:p>
  <w:p w:rsidR="00CE5862" w:rsidRPr="003336A5" w:rsidRDefault="00CE5862" w:rsidP="00714DDA">
    <w:pPr>
      <w:pStyle w:val="a7"/>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8FD"/>
    <w:rsid w:val="00005A30"/>
    <w:rsid w:val="00023E17"/>
    <w:rsid w:val="00025A95"/>
    <w:rsid w:val="00044883"/>
    <w:rsid w:val="000477D0"/>
    <w:rsid w:val="00054C61"/>
    <w:rsid w:val="0006328A"/>
    <w:rsid w:val="000706EF"/>
    <w:rsid w:val="00070717"/>
    <w:rsid w:val="00081405"/>
    <w:rsid w:val="00084E46"/>
    <w:rsid w:val="000920D9"/>
    <w:rsid w:val="00095E04"/>
    <w:rsid w:val="000A3791"/>
    <w:rsid w:val="000A7615"/>
    <w:rsid w:val="000B2E79"/>
    <w:rsid w:val="000B32F2"/>
    <w:rsid w:val="000C2ADC"/>
    <w:rsid w:val="000C2FAE"/>
    <w:rsid w:val="000C3C9A"/>
    <w:rsid w:val="000D096F"/>
    <w:rsid w:val="000D47C6"/>
    <w:rsid w:val="000D70F3"/>
    <w:rsid w:val="000D7603"/>
    <w:rsid w:val="000E19B2"/>
    <w:rsid w:val="000E1C39"/>
    <w:rsid w:val="000E290E"/>
    <w:rsid w:val="000E66AD"/>
    <w:rsid w:val="000F14A5"/>
    <w:rsid w:val="001039FD"/>
    <w:rsid w:val="001118DB"/>
    <w:rsid w:val="0011305D"/>
    <w:rsid w:val="00114799"/>
    <w:rsid w:val="00115372"/>
    <w:rsid w:val="00115CC0"/>
    <w:rsid w:val="00117286"/>
    <w:rsid w:val="00133F89"/>
    <w:rsid w:val="001442B9"/>
    <w:rsid w:val="00145C15"/>
    <w:rsid w:val="001505DA"/>
    <w:rsid w:val="00153130"/>
    <w:rsid w:val="001558A1"/>
    <w:rsid w:val="0016796C"/>
    <w:rsid w:val="00174A07"/>
    <w:rsid w:val="00174EB3"/>
    <w:rsid w:val="00177E5F"/>
    <w:rsid w:val="00181C9F"/>
    <w:rsid w:val="00182E91"/>
    <w:rsid w:val="0018319A"/>
    <w:rsid w:val="00186587"/>
    <w:rsid w:val="0018672C"/>
    <w:rsid w:val="0018688F"/>
    <w:rsid w:val="00191573"/>
    <w:rsid w:val="00197E3E"/>
    <w:rsid w:val="001A2E3A"/>
    <w:rsid w:val="001A5269"/>
    <w:rsid w:val="001B2FED"/>
    <w:rsid w:val="001B32A3"/>
    <w:rsid w:val="001B4484"/>
    <w:rsid w:val="001C0C66"/>
    <w:rsid w:val="001C0E03"/>
    <w:rsid w:val="001C668A"/>
    <w:rsid w:val="001D6FE9"/>
    <w:rsid w:val="001F11B6"/>
    <w:rsid w:val="001F1FBE"/>
    <w:rsid w:val="001F28F5"/>
    <w:rsid w:val="001F4B98"/>
    <w:rsid w:val="00200B8B"/>
    <w:rsid w:val="002039D7"/>
    <w:rsid w:val="0020509A"/>
    <w:rsid w:val="0020656C"/>
    <w:rsid w:val="00207EDE"/>
    <w:rsid w:val="002119B1"/>
    <w:rsid w:val="002138E2"/>
    <w:rsid w:val="002143D1"/>
    <w:rsid w:val="00221FC4"/>
    <w:rsid w:val="0023194D"/>
    <w:rsid w:val="00233A70"/>
    <w:rsid w:val="00234422"/>
    <w:rsid w:val="00234ADD"/>
    <w:rsid w:val="00243C58"/>
    <w:rsid w:val="0024715A"/>
    <w:rsid w:val="00253324"/>
    <w:rsid w:val="00257ADC"/>
    <w:rsid w:val="00262822"/>
    <w:rsid w:val="00262CC6"/>
    <w:rsid w:val="00264131"/>
    <w:rsid w:val="002705C7"/>
    <w:rsid w:val="002705FA"/>
    <w:rsid w:val="00281EC1"/>
    <w:rsid w:val="0028566E"/>
    <w:rsid w:val="00285EA2"/>
    <w:rsid w:val="00287A8F"/>
    <w:rsid w:val="002B0822"/>
    <w:rsid w:val="002B741F"/>
    <w:rsid w:val="002C0FA4"/>
    <w:rsid w:val="002C2148"/>
    <w:rsid w:val="002C2512"/>
    <w:rsid w:val="002C566D"/>
    <w:rsid w:val="002D0929"/>
    <w:rsid w:val="002D4CEE"/>
    <w:rsid w:val="002E1237"/>
    <w:rsid w:val="002E5C13"/>
    <w:rsid w:val="002E714D"/>
    <w:rsid w:val="002F457A"/>
    <w:rsid w:val="002F4C8E"/>
    <w:rsid w:val="003130A5"/>
    <w:rsid w:val="00322D24"/>
    <w:rsid w:val="00324210"/>
    <w:rsid w:val="0032603F"/>
    <w:rsid w:val="003312C6"/>
    <w:rsid w:val="003325BB"/>
    <w:rsid w:val="003336A5"/>
    <w:rsid w:val="00341F3F"/>
    <w:rsid w:val="003456B4"/>
    <w:rsid w:val="003511C9"/>
    <w:rsid w:val="00351812"/>
    <w:rsid w:val="003526ED"/>
    <w:rsid w:val="00354474"/>
    <w:rsid w:val="00354BE9"/>
    <w:rsid w:val="003552F7"/>
    <w:rsid w:val="003600DE"/>
    <w:rsid w:val="003601EB"/>
    <w:rsid w:val="00360E5F"/>
    <w:rsid w:val="00365DB2"/>
    <w:rsid w:val="00375301"/>
    <w:rsid w:val="0037697F"/>
    <w:rsid w:val="0037737F"/>
    <w:rsid w:val="003800EB"/>
    <w:rsid w:val="00385A0C"/>
    <w:rsid w:val="00396C83"/>
    <w:rsid w:val="0039758D"/>
    <w:rsid w:val="003A231E"/>
    <w:rsid w:val="003A6F99"/>
    <w:rsid w:val="003B1621"/>
    <w:rsid w:val="003B7368"/>
    <w:rsid w:val="003B7629"/>
    <w:rsid w:val="003C41CD"/>
    <w:rsid w:val="003D2698"/>
    <w:rsid w:val="003D49A8"/>
    <w:rsid w:val="003D65B8"/>
    <w:rsid w:val="003D7DD4"/>
    <w:rsid w:val="003E0DD5"/>
    <w:rsid w:val="003E3CF2"/>
    <w:rsid w:val="003E52FA"/>
    <w:rsid w:val="003E660C"/>
    <w:rsid w:val="003E6F04"/>
    <w:rsid w:val="00405657"/>
    <w:rsid w:val="004107EA"/>
    <w:rsid w:val="00411A1E"/>
    <w:rsid w:val="00412347"/>
    <w:rsid w:val="00413592"/>
    <w:rsid w:val="004168C3"/>
    <w:rsid w:val="00421E8B"/>
    <w:rsid w:val="004220D5"/>
    <w:rsid w:val="00425F30"/>
    <w:rsid w:val="00426351"/>
    <w:rsid w:val="00431810"/>
    <w:rsid w:val="00441F0C"/>
    <w:rsid w:val="00453489"/>
    <w:rsid w:val="0045348D"/>
    <w:rsid w:val="004571EC"/>
    <w:rsid w:val="00460BBE"/>
    <w:rsid w:val="00464387"/>
    <w:rsid w:val="00470FEE"/>
    <w:rsid w:val="00472734"/>
    <w:rsid w:val="00474F34"/>
    <w:rsid w:val="004765FE"/>
    <w:rsid w:val="00476A73"/>
    <w:rsid w:val="00484CF2"/>
    <w:rsid w:val="00487FB2"/>
    <w:rsid w:val="00490DC1"/>
    <w:rsid w:val="004963DD"/>
    <w:rsid w:val="004A4092"/>
    <w:rsid w:val="004A6D7D"/>
    <w:rsid w:val="004B064D"/>
    <w:rsid w:val="004B1397"/>
    <w:rsid w:val="004C349F"/>
    <w:rsid w:val="004C5D32"/>
    <w:rsid w:val="004D51F9"/>
    <w:rsid w:val="004D7DA7"/>
    <w:rsid w:val="004E16BE"/>
    <w:rsid w:val="004F28FD"/>
    <w:rsid w:val="004F31CA"/>
    <w:rsid w:val="00501C9E"/>
    <w:rsid w:val="00504F7D"/>
    <w:rsid w:val="0050628F"/>
    <w:rsid w:val="00512FF1"/>
    <w:rsid w:val="00520B86"/>
    <w:rsid w:val="00527538"/>
    <w:rsid w:val="0053744D"/>
    <w:rsid w:val="0054061A"/>
    <w:rsid w:val="005443E2"/>
    <w:rsid w:val="005445DE"/>
    <w:rsid w:val="00545A96"/>
    <w:rsid w:val="005535D3"/>
    <w:rsid w:val="00553C6D"/>
    <w:rsid w:val="005561CB"/>
    <w:rsid w:val="00560B05"/>
    <w:rsid w:val="00564377"/>
    <w:rsid w:val="0057414F"/>
    <w:rsid w:val="00576E0E"/>
    <w:rsid w:val="00576FE3"/>
    <w:rsid w:val="00580E3E"/>
    <w:rsid w:val="0058148F"/>
    <w:rsid w:val="0058539A"/>
    <w:rsid w:val="00591CCE"/>
    <w:rsid w:val="00593B97"/>
    <w:rsid w:val="005A089C"/>
    <w:rsid w:val="005B043F"/>
    <w:rsid w:val="005C028F"/>
    <w:rsid w:val="005C32C8"/>
    <w:rsid w:val="005D129A"/>
    <w:rsid w:val="005D20D5"/>
    <w:rsid w:val="005D51E3"/>
    <w:rsid w:val="005D5E4F"/>
    <w:rsid w:val="005D70DD"/>
    <w:rsid w:val="005E3352"/>
    <w:rsid w:val="005E609B"/>
    <w:rsid w:val="005F3FF7"/>
    <w:rsid w:val="005F793B"/>
    <w:rsid w:val="006151EB"/>
    <w:rsid w:val="006200E1"/>
    <w:rsid w:val="0062032A"/>
    <w:rsid w:val="00620E53"/>
    <w:rsid w:val="00622B81"/>
    <w:rsid w:val="0064054A"/>
    <w:rsid w:val="006420BC"/>
    <w:rsid w:val="00644AC4"/>
    <w:rsid w:val="006466D1"/>
    <w:rsid w:val="00651E25"/>
    <w:rsid w:val="006567AC"/>
    <w:rsid w:val="006600DB"/>
    <w:rsid w:val="00667FB1"/>
    <w:rsid w:val="00670809"/>
    <w:rsid w:val="00684C68"/>
    <w:rsid w:val="00685946"/>
    <w:rsid w:val="00691B15"/>
    <w:rsid w:val="006950A3"/>
    <w:rsid w:val="00696C6A"/>
    <w:rsid w:val="0069750C"/>
    <w:rsid w:val="006B4097"/>
    <w:rsid w:val="006C4724"/>
    <w:rsid w:val="006C47CA"/>
    <w:rsid w:val="006D1236"/>
    <w:rsid w:val="006D2330"/>
    <w:rsid w:val="006E5E60"/>
    <w:rsid w:val="006E6BEE"/>
    <w:rsid w:val="006E766F"/>
    <w:rsid w:val="006E7AF3"/>
    <w:rsid w:val="006F418B"/>
    <w:rsid w:val="006F66B6"/>
    <w:rsid w:val="007012E6"/>
    <w:rsid w:val="00705E91"/>
    <w:rsid w:val="00707BE7"/>
    <w:rsid w:val="00714DDA"/>
    <w:rsid w:val="00722662"/>
    <w:rsid w:val="00722A2E"/>
    <w:rsid w:val="00722DAE"/>
    <w:rsid w:val="0072514E"/>
    <w:rsid w:val="00736205"/>
    <w:rsid w:val="0075045F"/>
    <w:rsid w:val="00752781"/>
    <w:rsid w:val="0075341F"/>
    <w:rsid w:val="00756E89"/>
    <w:rsid w:val="007625DC"/>
    <w:rsid w:val="0076305F"/>
    <w:rsid w:val="00770023"/>
    <w:rsid w:val="00773F99"/>
    <w:rsid w:val="00774CF5"/>
    <w:rsid w:val="0077568F"/>
    <w:rsid w:val="00777849"/>
    <w:rsid w:val="0078115E"/>
    <w:rsid w:val="0078569A"/>
    <w:rsid w:val="00797C01"/>
    <w:rsid w:val="007A2452"/>
    <w:rsid w:val="007C2A14"/>
    <w:rsid w:val="007D2933"/>
    <w:rsid w:val="007D2D2D"/>
    <w:rsid w:val="007D36E2"/>
    <w:rsid w:val="007D3C39"/>
    <w:rsid w:val="007D4365"/>
    <w:rsid w:val="007D605B"/>
    <w:rsid w:val="007E2549"/>
    <w:rsid w:val="007E4AAC"/>
    <w:rsid w:val="007E64E7"/>
    <w:rsid w:val="007F0202"/>
    <w:rsid w:val="00805933"/>
    <w:rsid w:val="00816349"/>
    <w:rsid w:val="00817C37"/>
    <w:rsid w:val="00827A58"/>
    <w:rsid w:val="00827AC3"/>
    <w:rsid w:val="0083593C"/>
    <w:rsid w:val="0084404D"/>
    <w:rsid w:val="008456AB"/>
    <w:rsid w:val="0084744D"/>
    <w:rsid w:val="008545DE"/>
    <w:rsid w:val="008556EB"/>
    <w:rsid w:val="00855973"/>
    <w:rsid w:val="0086220C"/>
    <w:rsid w:val="00863B83"/>
    <w:rsid w:val="008646A4"/>
    <w:rsid w:val="008838A7"/>
    <w:rsid w:val="008867D5"/>
    <w:rsid w:val="008921BB"/>
    <w:rsid w:val="008959DE"/>
    <w:rsid w:val="008A466A"/>
    <w:rsid w:val="008B3242"/>
    <w:rsid w:val="008C01B8"/>
    <w:rsid w:val="008C169F"/>
    <w:rsid w:val="008C2160"/>
    <w:rsid w:val="008C247E"/>
    <w:rsid w:val="008C3737"/>
    <w:rsid w:val="008C4325"/>
    <w:rsid w:val="008E68A0"/>
    <w:rsid w:val="008F2F01"/>
    <w:rsid w:val="008F5B35"/>
    <w:rsid w:val="008F5FED"/>
    <w:rsid w:val="008F74B1"/>
    <w:rsid w:val="00901170"/>
    <w:rsid w:val="00901DBA"/>
    <w:rsid w:val="00904D6F"/>
    <w:rsid w:val="00914DAB"/>
    <w:rsid w:val="00916152"/>
    <w:rsid w:val="009222A8"/>
    <w:rsid w:val="0093559C"/>
    <w:rsid w:val="009362EC"/>
    <w:rsid w:val="0093683E"/>
    <w:rsid w:val="00942DB4"/>
    <w:rsid w:val="00957FF8"/>
    <w:rsid w:val="0096094D"/>
    <w:rsid w:val="00963E35"/>
    <w:rsid w:val="0097387D"/>
    <w:rsid w:val="00974F78"/>
    <w:rsid w:val="009753E5"/>
    <w:rsid w:val="009847FB"/>
    <w:rsid w:val="00991387"/>
    <w:rsid w:val="009A1ABC"/>
    <w:rsid w:val="009B691A"/>
    <w:rsid w:val="009C0A2D"/>
    <w:rsid w:val="009C5775"/>
    <w:rsid w:val="009D0C59"/>
    <w:rsid w:val="009E2A5D"/>
    <w:rsid w:val="009E4028"/>
    <w:rsid w:val="009E5D0B"/>
    <w:rsid w:val="009F4CAE"/>
    <w:rsid w:val="009F580E"/>
    <w:rsid w:val="00A00C3F"/>
    <w:rsid w:val="00A012F1"/>
    <w:rsid w:val="00A0207E"/>
    <w:rsid w:val="00A04678"/>
    <w:rsid w:val="00A11247"/>
    <w:rsid w:val="00A1274C"/>
    <w:rsid w:val="00A1457C"/>
    <w:rsid w:val="00A246BD"/>
    <w:rsid w:val="00A40FAF"/>
    <w:rsid w:val="00A43A6F"/>
    <w:rsid w:val="00A52A7E"/>
    <w:rsid w:val="00A603BB"/>
    <w:rsid w:val="00A6392A"/>
    <w:rsid w:val="00A66ADE"/>
    <w:rsid w:val="00A70DA1"/>
    <w:rsid w:val="00A7720C"/>
    <w:rsid w:val="00A8419A"/>
    <w:rsid w:val="00A8753F"/>
    <w:rsid w:val="00A9015D"/>
    <w:rsid w:val="00A92A8D"/>
    <w:rsid w:val="00AB0F01"/>
    <w:rsid w:val="00AB2A01"/>
    <w:rsid w:val="00AB5255"/>
    <w:rsid w:val="00AC186B"/>
    <w:rsid w:val="00AC1DC9"/>
    <w:rsid w:val="00AC1F38"/>
    <w:rsid w:val="00AC7F1E"/>
    <w:rsid w:val="00AD240D"/>
    <w:rsid w:val="00AD3992"/>
    <w:rsid w:val="00AD4496"/>
    <w:rsid w:val="00AD5CAB"/>
    <w:rsid w:val="00AE05C6"/>
    <w:rsid w:val="00AE11C8"/>
    <w:rsid w:val="00AE2BA2"/>
    <w:rsid w:val="00AE3B67"/>
    <w:rsid w:val="00AF5D1B"/>
    <w:rsid w:val="00B03624"/>
    <w:rsid w:val="00B05C7C"/>
    <w:rsid w:val="00B068D1"/>
    <w:rsid w:val="00B06F03"/>
    <w:rsid w:val="00B10FD4"/>
    <w:rsid w:val="00B113AD"/>
    <w:rsid w:val="00B162D6"/>
    <w:rsid w:val="00B16BEB"/>
    <w:rsid w:val="00B23904"/>
    <w:rsid w:val="00B24D0B"/>
    <w:rsid w:val="00B2753E"/>
    <w:rsid w:val="00B57259"/>
    <w:rsid w:val="00B57D46"/>
    <w:rsid w:val="00B618F3"/>
    <w:rsid w:val="00B6257A"/>
    <w:rsid w:val="00B672C6"/>
    <w:rsid w:val="00B717CF"/>
    <w:rsid w:val="00B73486"/>
    <w:rsid w:val="00B86FAA"/>
    <w:rsid w:val="00B910BF"/>
    <w:rsid w:val="00B91552"/>
    <w:rsid w:val="00B93099"/>
    <w:rsid w:val="00B9592F"/>
    <w:rsid w:val="00BA6338"/>
    <w:rsid w:val="00BB554E"/>
    <w:rsid w:val="00BB701E"/>
    <w:rsid w:val="00BB7D1E"/>
    <w:rsid w:val="00BC45ED"/>
    <w:rsid w:val="00BC50B9"/>
    <w:rsid w:val="00BD0F1F"/>
    <w:rsid w:val="00BE6F4A"/>
    <w:rsid w:val="00BE71ED"/>
    <w:rsid w:val="00C02C38"/>
    <w:rsid w:val="00C05A9E"/>
    <w:rsid w:val="00C06081"/>
    <w:rsid w:val="00C103AF"/>
    <w:rsid w:val="00C122FF"/>
    <w:rsid w:val="00C1442D"/>
    <w:rsid w:val="00C34C11"/>
    <w:rsid w:val="00C36010"/>
    <w:rsid w:val="00C42694"/>
    <w:rsid w:val="00C6494E"/>
    <w:rsid w:val="00C677B3"/>
    <w:rsid w:val="00C700B9"/>
    <w:rsid w:val="00C702A1"/>
    <w:rsid w:val="00C74B3A"/>
    <w:rsid w:val="00C84132"/>
    <w:rsid w:val="00C84368"/>
    <w:rsid w:val="00C937C5"/>
    <w:rsid w:val="00C94F05"/>
    <w:rsid w:val="00C976C1"/>
    <w:rsid w:val="00CB5AA9"/>
    <w:rsid w:val="00CB6178"/>
    <w:rsid w:val="00CB6B18"/>
    <w:rsid w:val="00CC2681"/>
    <w:rsid w:val="00CC747A"/>
    <w:rsid w:val="00CD0EFF"/>
    <w:rsid w:val="00CD5361"/>
    <w:rsid w:val="00CD5E90"/>
    <w:rsid w:val="00CE4BD5"/>
    <w:rsid w:val="00CE5862"/>
    <w:rsid w:val="00CF4C76"/>
    <w:rsid w:val="00CF5011"/>
    <w:rsid w:val="00D0030F"/>
    <w:rsid w:val="00D032DC"/>
    <w:rsid w:val="00D03B6C"/>
    <w:rsid w:val="00D13BE3"/>
    <w:rsid w:val="00D2167C"/>
    <w:rsid w:val="00D251CB"/>
    <w:rsid w:val="00D260A0"/>
    <w:rsid w:val="00D30B79"/>
    <w:rsid w:val="00D341BB"/>
    <w:rsid w:val="00D34498"/>
    <w:rsid w:val="00D36433"/>
    <w:rsid w:val="00D53BCE"/>
    <w:rsid w:val="00D569FE"/>
    <w:rsid w:val="00D60C2E"/>
    <w:rsid w:val="00D64DA5"/>
    <w:rsid w:val="00D67B59"/>
    <w:rsid w:val="00D7755A"/>
    <w:rsid w:val="00D80AFF"/>
    <w:rsid w:val="00D828B1"/>
    <w:rsid w:val="00D83E51"/>
    <w:rsid w:val="00D86C54"/>
    <w:rsid w:val="00D86E12"/>
    <w:rsid w:val="00D92140"/>
    <w:rsid w:val="00DA3EE5"/>
    <w:rsid w:val="00DB2256"/>
    <w:rsid w:val="00DC01ED"/>
    <w:rsid w:val="00DC6869"/>
    <w:rsid w:val="00DC72CD"/>
    <w:rsid w:val="00DD485E"/>
    <w:rsid w:val="00DD5F4B"/>
    <w:rsid w:val="00DD6F5A"/>
    <w:rsid w:val="00DD744D"/>
    <w:rsid w:val="00DE13E6"/>
    <w:rsid w:val="00DE16A7"/>
    <w:rsid w:val="00DE2853"/>
    <w:rsid w:val="00DE44CF"/>
    <w:rsid w:val="00DE544A"/>
    <w:rsid w:val="00DF71FA"/>
    <w:rsid w:val="00E15097"/>
    <w:rsid w:val="00E163C8"/>
    <w:rsid w:val="00E245F6"/>
    <w:rsid w:val="00E24894"/>
    <w:rsid w:val="00E24E93"/>
    <w:rsid w:val="00E2532A"/>
    <w:rsid w:val="00E26B10"/>
    <w:rsid w:val="00E321D6"/>
    <w:rsid w:val="00E34364"/>
    <w:rsid w:val="00E40A74"/>
    <w:rsid w:val="00E415FB"/>
    <w:rsid w:val="00E4301B"/>
    <w:rsid w:val="00E4460F"/>
    <w:rsid w:val="00E47DE2"/>
    <w:rsid w:val="00E5186C"/>
    <w:rsid w:val="00E51EAE"/>
    <w:rsid w:val="00E52BBE"/>
    <w:rsid w:val="00E53C3B"/>
    <w:rsid w:val="00E64DD4"/>
    <w:rsid w:val="00E6587A"/>
    <w:rsid w:val="00E71A95"/>
    <w:rsid w:val="00E80B64"/>
    <w:rsid w:val="00E848F3"/>
    <w:rsid w:val="00E91B8D"/>
    <w:rsid w:val="00EA12AE"/>
    <w:rsid w:val="00EA165D"/>
    <w:rsid w:val="00EA2333"/>
    <w:rsid w:val="00EA2999"/>
    <w:rsid w:val="00EA4DA0"/>
    <w:rsid w:val="00EB1720"/>
    <w:rsid w:val="00EB4336"/>
    <w:rsid w:val="00EB648A"/>
    <w:rsid w:val="00EB71C3"/>
    <w:rsid w:val="00EC533C"/>
    <w:rsid w:val="00EC57E8"/>
    <w:rsid w:val="00EC6947"/>
    <w:rsid w:val="00ED13EE"/>
    <w:rsid w:val="00ED31E7"/>
    <w:rsid w:val="00ED5815"/>
    <w:rsid w:val="00EE2EDE"/>
    <w:rsid w:val="00EE3FD3"/>
    <w:rsid w:val="00EE79D4"/>
    <w:rsid w:val="00EF717A"/>
    <w:rsid w:val="00F11B8F"/>
    <w:rsid w:val="00F230AD"/>
    <w:rsid w:val="00F2322C"/>
    <w:rsid w:val="00F2610C"/>
    <w:rsid w:val="00F27975"/>
    <w:rsid w:val="00F310D4"/>
    <w:rsid w:val="00F3216E"/>
    <w:rsid w:val="00F33EB4"/>
    <w:rsid w:val="00F34A45"/>
    <w:rsid w:val="00F36F35"/>
    <w:rsid w:val="00F45B96"/>
    <w:rsid w:val="00F45DFE"/>
    <w:rsid w:val="00F50F49"/>
    <w:rsid w:val="00F52FA5"/>
    <w:rsid w:val="00F56DC7"/>
    <w:rsid w:val="00F6009D"/>
    <w:rsid w:val="00F61C07"/>
    <w:rsid w:val="00F65FED"/>
    <w:rsid w:val="00F73F9A"/>
    <w:rsid w:val="00F815C7"/>
    <w:rsid w:val="00F817E3"/>
    <w:rsid w:val="00F819A4"/>
    <w:rsid w:val="00F919F3"/>
    <w:rsid w:val="00F9252A"/>
    <w:rsid w:val="00F9524C"/>
    <w:rsid w:val="00FA538A"/>
    <w:rsid w:val="00FB6D5E"/>
    <w:rsid w:val="00FC470B"/>
    <w:rsid w:val="00FD5B41"/>
    <w:rsid w:val="00FE1C9B"/>
    <w:rsid w:val="00FF4231"/>
    <w:rsid w:val="00FF575F"/>
    <w:rsid w:val="00FF7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D1E"/>
    <w:pPr>
      <w:spacing w:after="200" w:line="276" w:lineRule="auto"/>
    </w:pPr>
    <w:rPr>
      <w:sz w:val="22"/>
      <w:szCs w:val="22"/>
      <w:lang w:val="uk-UA"/>
    </w:rPr>
  </w:style>
  <w:style w:type="paragraph" w:styleId="1">
    <w:name w:val="heading 1"/>
    <w:basedOn w:val="a"/>
    <w:next w:val="a"/>
    <w:link w:val="10"/>
    <w:qFormat/>
    <w:rsid w:val="00C6494E"/>
    <w:pPr>
      <w:keepNext/>
      <w:autoSpaceDE w:val="0"/>
      <w:autoSpaceDN w:val="0"/>
      <w:spacing w:after="0" w:line="240" w:lineRule="auto"/>
      <w:jc w:val="center"/>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28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ody Text"/>
    <w:basedOn w:val="a"/>
    <w:link w:val="a5"/>
    <w:rsid w:val="00B57259"/>
    <w:pPr>
      <w:autoSpaceDE w:val="0"/>
      <w:autoSpaceDN w:val="0"/>
      <w:spacing w:after="0" w:line="240" w:lineRule="auto"/>
      <w:jc w:val="both"/>
    </w:pPr>
    <w:rPr>
      <w:rFonts w:ascii="Times New Roman" w:eastAsia="Times New Roman" w:hAnsi="Times New Roman"/>
      <w:sz w:val="28"/>
      <w:szCs w:val="28"/>
    </w:rPr>
  </w:style>
  <w:style w:type="character" w:customStyle="1" w:styleId="a5">
    <w:name w:val="Основной текст Знак"/>
    <w:link w:val="a4"/>
    <w:rsid w:val="00B57259"/>
    <w:rPr>
      <w:rFonts w:ascii="Times New Roman" w:eastAsia="Times New Roman" w:hAnsi="Times New Roman"/>
      <w:sz w:val="28"/>
      <w:szCs w:val="28"/>
      <w:lang w:val="uk-UA"/>
    </w:rPr>
  </w:style>
  <w:style w:type="paragraph" w:customStyle="1" w:styleId="a6">
    <w:name w:val="Нормальний текст"/>
    <w:basedOn w:val="a"/>
    <w:rsid w:val="000C3C9A"/>
    <w:pPr>
      <w:spacing w:before="120" w:after="0" w:line="240" w:lineRule="auto"/>
      <w:ind w:firstLine="567"/>
    </w:pPr>
    <w:rPr>
      <w:rFonts w:ascii="Antiqua" w:eastAsia="Times New Roman" w:hAnsi="Antiqua"/>
      <w:sz w:val="26"/>
      <w:szCs w:val="20"/>
    </w:rPr>
  </w:style>
  <w:style w:type="paragraph" w:styleId="a7">
    <w:name w:val="header"/>
    <w:basedOn w:val="a"/>
    <w:link w:val="a8"/>
    <w:rsid w:val="000C3C9A"/>
    <w:pPr>
      <w:tabs>
        <w:tab w:val="center" w:pos="4153"/>
        <w:tab w:val="right" w:pos="8306"/>
      </w:tabs>
      <w:autoSpaceDE w:val="0"/>
      <w:autoSpaceDN w:val="0"/>
      <w:spacing w:after="0" w:line="240" w:lineRule="auto"/>
    </w:pPr>
    <w:rPr>
      <w:rFonts w:ascii="Times New Roman" w:eastAsia="Times New Roman" w:hAnsi="Times New Roman"/>
      <w:sz w:val="28"/>
      <w:szCs w:val="28"/>
    </w:rPr>
  </w:style>
  <w:style w:type="character" w:customStyle="1" w:styleId="a8">
    <w:name w:val="Верхний колонтитул Знак"/>
    <w:link w:val="a7"/>
    <w:rsid w:val="000C3C9A"/>
    <w:rPr>
      <w:rFonts w:ascii="Times New Roman" w:eastAsia="Times New Roman" w:hAnsi="Times New Roman"/>
      <w:sz w:val="28"/>
      <w:szCs w:val="28"/>
    </w:rPr>
  </w:style>
  <w:style w:type="paragraph" w:customStyle="1" w:styleId="a9">
    <w:name w:val="Обычныйу"/>
    <w:basedOn w:val="a"/>
    <w:rsid w:val="000C3C9A"/>
    <w:pPr>
      <w:autoSpaceDE w:val="0"/>
      <w:autoSpaceDN w:val="0"/>
      <w:spacing w:after="0" w:line="360" w:lineRule="auto"/>
      <w:ind w:firstLine="720"/>
      <w:jc w:val="both"/>
    </w:pPr>
    <w:rPr>
      <w:rFonts w:ascii="Times New Roman" w:hAnsi="Times New Roman"/>
      <w:sz w:val="28"/>
      <w:szCs w:val="28"/>
    </w:rPr>
  </w:style>
  <w:style w:type="paragraph" w:styleId="aa">
    <w:name w:val="Body Text Indent"/>
    <w:basedOn w:val="a"/>
    <w:link w:val="ab"/>
    <w:rsid w:val="000C3C9A"/>
    <w:pPr>
      <w:widowControl w:val="0"/>
      <w:numPr>
        <w:ilvl w:val="12"/>
      </w:numPr>
      <w:tabs>
        <w:tab w:val="num" w:pos="0"/>
      </w:tabs>
      <w:autoSpaceDE w:val="0"/>
      <w:autoSpaceDN w:val="0"/>
      <w:spacing w:after="0" w:line="259" w:lineRule="auto"/>
      <w:ind w:right="-28"/>
      <w:jc w:val="both"/>
    </w:pPr>
    <w:rPr>
      <w:rFonts w:ascii="Times New Roman" w:eastAsia="Times New Roman" w:hAnsi="Times New Roman"/>
      <w:sz w:val="28"/>
      <w:szCs w:val="28"/>
    </w:rPr>
  </w:style>
  <w:style w:type="character" w:customStyle="1" w:styleId="ab">
    <w:name w:val="Основной текст с отступом Знак"/>
    <w:link w:val="aa"/>
    <w:rsid w:val="000C3C9A"/>
    <w:rPr>
      <w:rFonts w:ascii="Times New Roman" w:eastAsia="Times New Roman" w:hAnsi="Times New Roman"/>
      <w:sz w:val="28"/>
      <w:szCs w:val="28"/>
    </w:rPr>
  </w:style>
  <w:style w:type="paragraph" w:customStyle="1" w:styleId="11">
    <w:name w:val="Обычный1"/>
    <w:rsid w:val="000C3C9A"/>
    <w:pPr>
      <w:widowControl w:val="0"/>
      <w:snapToGrid w:val="0"/>
      <w:spacing w:before="260" w:line="300" w:lineRule="auto"/>
      <w:ind w:firstLine="560"/>
      <w:jc w:val="both"/>
    </w:pPr>
    <w:rPr>
      <w:rFonts w:ascii="Times New Roman" w:eastAsia="Times New Roman" w:hAnsi="Times New Roman"/>
      <w:sz w:val="24"/>
      <w:lang w:val="uk-UA"/>
    </w:rPr>
  </w:style>
  <w:style w:type="character" w:customStyle="1" w:styleId="10">
    <w:name w:val="Заголовок 1 Знак"/>
    <w:link w:val="1"/>
    <w:rsid w:val="00C6494E"/>
    <w:rPr>
      <w:rFonts w:ascii="Times New Roman" w:eastAsia="Times New Roman" w:hAnsi="Times New Roman"/>
      <w:b/>
      <w:bCs/>
      <w:sz w:val="28"/>
      <w:szCs w:val="28"/>
      <w:lang w:val="uk-UA"/>
    </w:rPr>
  </w:style>
  <w:style w:type="paragraph" w:styleId="ac">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12"/>
    <w:qFormat/>
    <w:rsid w:val="00182E91"/>
    <w:pPr>
      <w:spacing w:before="100" w:beforeAutospacing="1" w:after="100" w:afterAutospacing="1" w:line="240" w:lineRule="auto"/>
    </w:pPr>
    <w:rPr>
      <w:rFonts w:ascii="Times New Roman" w:eastAsia="Times New Roman" w:hAnsi="Times New Roman"/>
      <w:sz w:val="24"/>
      <w:szCs w:val="24"/>
    </w:rPr>
  </w:style>
  <w:style w:type="character" w:customStyle="1" w:styleId="12">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c"/>
    <w:rsid w:val="00182E91"/>
    <w:rPr>
      <w:rFonts w:ascii="Times New Roman" w:eastAsia="Times New Roman" w:hAnsi="Times New Roman"/>
      <w:sz w:val="24"/>
      <w:szCs w:val="24"/>
      <w:lang w:val="uk-UA"/>
    </w:rPr>
  </w:style>
  <w:style w:type="paragraph" w:styleId="ad">
    <w:name w:val="Plain Text"/>
    <w:basedOn w:val="a"/>
    <w:link w:val="ae"/>
    <w:rsid w:val="00EE2EDE"/>
    <w:pPr>
      <w:autoSpaceDE w:val="0"/>
      <w:autoSpaceDN w:val="0"/>
      <w:spacing w:after="0" w:line="240" w:lineRule="auto"/>
    </w:pPr>
    <w:rPr>
      <w:rFonts w:ascii="Courier New" w:eastAsia="Times New Roman" w:hAnsi="Courier New"/>
      <w:sz w:val="20"/>
      <w:szCs w:val="20"/>
    </w:rPr>
  </w:style>
  <w:style w:type="character" w:customStyle="1" w:styleId="ae">
    <w:name w:val="Текст Знак"/>
    <w:link w:val="ad"/>
    <w:rsid w:val="00EE2EDE"/>
    <w:rPr>
      <w:rFonts w:ascii="Courier New" w:eastAsia="Times New Roman" w:hAnsi="Courier New"/>
      <w:lang w:val="uk-UA"/>
    </w:rPr>
  </w:style>
  <w:style w:type="paragraph" w:customStyle="1" w:styleId="Iniiaieeoaeno">
    <w:name w:val="Iniiaiee oaeno"/>
    <w:rsid w:val="00EE2EDE"/>
    <w:pPr>
      <w:autoSpaceDE w:val="0"/>
      <w:autoSpaceDN w:val="0"/>
      <w:ind w:firstLine="709"/>
      <w:jc w:val="both"/>
    </w:pPr>
    <w:rPr>
      <w:rFonts w:ascii="Times New Roman" w:eastAsia="Times New Roman" w:hAnsi="Times New Roman"/>
      <w:sz w:val="28"/>
      <w:szCs w:val="28"/>
      <w:lang w:val="uk-UA"/>
    </w:rPr>
  </w:style>
  <w:style w:type="character" w:customStyle="1" w:styleId="af">
    <w:name w:val="Основний текст_"/>
    <w:link w:val="af0"/>
    <w:locked/>
    <w:rsid w:val="009D0C59"/>
    <w:rPr>
      <w:i/>
      <w:sz w:val="28"/>
      <w:shd w:val="clear" w:color="auto" w:fill="FFFFFF"/>
    </w:rPr>
  </w:style>
  <w:style w:type="paragraph" w:customStyle="1" w:styleId="af0">
    <w:name w:val="Основний текст"/>
    <w:basedOn w:val="a"/>
    <w:link w:val="af"/>
    <w:rsid w:val="009D0C59"/>
    <w:pPr>
      <w:shd w:val="clear" w:color="auto" w:fill="FFFFFF"/>
      <w:spacing w:after="0" w:line="322" w:lineRule="exact"/>
      <w:ind w:firstLine="720"/>
      <w:jc w:val="both"/>
    </w:pPr>
    <w:rPr>
      <w:i/>
      <w:sz w:val="28"/>
      <w:szCs w:val="20"/>
    </w:rPr>
  </w:style>
  <w:style w:type="paragraph" w:styleId="af1">
    <w:name w:val="Block Text"/>
    <w:basedOn w:val="a"/>
    <w:rsid w:val="002143D1"/>
    <w:pPr>
      <w:widowControl w:val="0"/>
      <w:tabs>
        <w:tab w:val="right" w:pos="9800"/>
      </w:tabs>
      <w:autoSpaceDE w:val="0"/>
      <w:autoSpaceDN w:val="0"/>
      <w:spacing w:after="0" w:line="240" w:lineRule="auto"/>
      <w:ind w:left="1843" w:right="-6" w:hanging="992"/>
      <w:jc w:val="both"/>
    </w:pPr>
    <w:rPr>
      <w:rFonts w:ascii="Times New Roman" w:eastAsia="Times New Roman" w:hAnsi="Times New Roman"/>
      <w:i/>
      <w:iCs/>
      <w:sz w:val="28"/>
      <w:szCs w:val="28"/>
    </w:rPr>
  </w:style>
  <w:style w:type="paragraph" w:customStyle="1" w:styleId="FR1">
    <w:name w:val="FR1"/>
    <w:rsid w:val="002143D1"/>
    <w:pPr>
      <w:widowControl w:val="0"/>
      <w:autoSpaceDE w:val="0"/>
      <w:autoSpaceDN w:val="0"/>
      <w:spacing w:line="259" w:lineRule="auto"/>
      <w:ind w:firstLine="860"/>
    </w:pPr>
    <w:rPr>
      <w:rFonts w:ascii="Times New Roman" w:eastAsia="Times New Roman" w:hAnsi="Times New Roman"/>
      <w:sz w:val="28"/>
      <w:szCs w:val="28"/>
      <w:lang w:val="uk-UA"/>
    </w:rPr>
  </w:style>
  <w:style w:type="paragraph" w:styleId="3">
    <w:name w:val="Body Text Indent 3"/>
    <w:basedOn w:val="a"/>
    <w:link w:val="30"/>
    <w:rsid w:val="002143D1"/>
    <w:pPr>
      <w:autoSpaceDE w:val="0"/>
      <w:autoSpaceDN w:val="0"/>
      <w:spacing w:after="0" w:line="240" w:lineRule="auto"/>
      <w:ind w:firstLine="720"/>
    </w:pPr>
    <w:rPr>
      <w:rFonts w:ascii="Times New Roman" w:eastAsia="Times New Roman" w:hAnsi="Times New Roman"/>
      <w:sz w:val="28"/>
      <w:szCs w:val="28"/>
    </w:rPr>
  </w:style>
  <w:style w:type="character" w:customStyle="1" w:styleId="30">
    <w:name w:val="Основной текст с отступом 3 Знак"/>
    <w:link w:val="3"/>
    <w:rsid w:val="002143D1"/>
    <w:rPr>
      <w:rFonts w:ascii="Times New Roman" w:eastAsia="Times New Roman" w:hAnsi="Times New Roman"/>
      <w:sz w:val="28"/>
      <w:szCs w:val="28"/>
    </w:rPr>
  </w:style>
  <w:style w:type="paragraph" w:styleId="af2">
    <w:name w:val="footer"/>
    <w:basedOn w:val="a"/>
    <w:link w:val="af3"/>
    <w:uiPriority w:val="99"/>
    <w:semiHidden/>
    <w:unhideWhenUsed/>
    <w:rsid w:val="00714DDA"/>
    <w:pPr>
      <w:tabs>
        <w:tab w:val="center" w:pos="4677"/>
        <w:tab w:val="right" w:pos="9355"/>
      </w:tabs>
    </w:pPr>
  </w:style>
  <w:style w:type="character" w:customStyle="1" w:styleId="af3">
    <w:name w:val="Нижний колонтитул Знак"/>
    <w:link w:val="af2"/>
    <w:uiPriority w:val="99"/>
    <w:semiHidden/>
    <w:rsid w:val="00714DDA"/>
    <w:rPr>
      <w:sz w:val="22"/>
      <w:szCs w:val="22"/>
      <w:lang w:val="uk-UA"/>
    </w:rPr>
  </w:style>
  <w:style w:type="character" w:customStyle="1" w:styleId="2">
    <w:name w:val="Обычный (веб) Знак2"/>
    <w:aliases w:val="Знак Знак2"/>
    <w:rsid w:val="0006328A"/>
    <w:rPr>
      <w:rFonts w:ascii="Verdana" w:eastAsia="Times New Roman" w:hAnsi="Verdana" w:cs="Verdana"/>
      <w:sz w:val="20"/>
      <w:szCs w:val="20"/>
      <w:lang w:val="en-US"/>
    </w:rPr>
  </w:style>
  <w:style w:type="character" w:customStyle="1" w:styleId="31">
    <w:name w:val="Основной текст 3 Знак"/>
    <w:link w:val="32"/>
    <w:locked/>
    <w:rsid w:val="00F11B8F"/>
    <w:rPr>
      <w:rFonts w:ascii="Times New Roman" w:hAnsi="Times New Roman"/>
      <w:sz w:val="16"/>
      <w:szCs w:val="16"/>
      <w:lang w:val="uk-UA"/>
    </w:rPr>
  </w:style>
  <w:style w:type="paragraph" w:styleId="32">
    <w:name w:val="Body Text 3"/>
    <w:basedOn w:val="a"/>
    <w:link w:val="31"/>
    <w:unhideWhenUsed/>
    <w:rsid w:val="00F11B8F"/>
    <w:pPr>
      <w:spacing w:after="120" w:line="240" w:lineRule="auto"/>
    </w:pPr>
    <w:rPr>
      <w:rFonts w:ascii="Times New Roman" w:hAnsi="Times New Roman"/>
      <w:sz w:val="16"/>
      <w:szCs w:val="16"/>
    </w:rPr>
  </w:style>
  <w:style w:type="character" w:customStyle="1" w:styleId="310">
    <w:name w:val="Основной текст 3 Знак1"/>
    <w:uiPriority w:val="99"/>
    <w:semiHidden/>
    <w:rsid w:val="00F11B8F"/>
    <w:rPr>
      <w:sz w:val="16"/>
      <w:szCs w:val="16"/>
      <w:lang w:val="uk-UA"/>
    </w:rPr>
  </w:style>
  <w:style w:type="paragraph" w:styleId="af4">
    <w:name w:val="List Paragraph"/>
    <w:basedOn w:val="a"/>
    <w:uiPriority w:val="34"/>
    <w:qFormat/>
    <w:rsid w:val="00564377"/>
    <w:pPr>
      <w:ind w:left="720" w:firstLine="709"/>
      <w:contextualSpacing/>
      <w:jc w:val="both"/>
    </w:pPr>
    <w:rPr>
      <w:rFonts w:eastAsia="Times New Roman"/>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D1E"/>
    <w:pPr>
      <w:spacing w:after="200" w:line="276" w:lineRule="auto"/>
    </w:pPr>
    <w:rPr>
      <w:sz w:val="22"/>
      <w:szCs w:val="22"/>
      <w:lang w:val="uk-UA"/>
    </w:rPr>
  </w:style>
  <w:style w:type="paragraph" w:styleId="1">
    <w:name w:val="heading 1"/>
    <w:basedOn w:val="a"/>
    <w:next w:val="a"/>
    <w:link w:val="10"/>
    <w:qFormat/>
    <w:rsid w:val="00C6494E"/>
    <w:pPr>
      <w:keepNext/>
      <w:autoSpaceDE w:val="0"/>
      <w:autoSpaceDN w:val="0"/>
      <w:spacing w:after="0" w:line="240" w:lineRule="auto"/>
      <w:jc w:val="center"/>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28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ody Text"/>
    <w:basedOn w:val="a"/>
    <w:link w:val="a5"/>
    <w:rsid w:val="00B57259"/>
    <w:pPr>
      <w:autoSpaceDE w:val="0"/>
      <w:autoSpaceDN w:val="0"/>
      <w:spacing w:after="0" w:line="240" w:lineRule="auto"/>
      <w:jc w:val="both"/>
    </w:pPr>
    <w:rPr>
      <w:rFonts w:ascii="Times New Roman" w:eastAsia="Times New Roman" w:hAnsi="Times New Roman"/>
      <w:sz w:val="28"/>
      <w:szCs w:val="28"/>
    </w:rPr>
  </w:style>
  <w:style w:type="character" w:customStyle="1" w:styleId="a5">
    <w:name w:val="Основной текст Знак"/>
    <w:link w:val="a4"/>
    <w:rsid w:val="00B57259"/>
    <w:rPr>
      <w:rFonts w:ascii="Times New Roman" w:eastAsia="Times New Roman" w:hAnsi="Times New Roman"/>
      <w:sz w:val="28"/>
      <w:szCs w:val="28"/>
      <w:lang w:val="uk-UA"/>
    </w:rPr>
  </w:style>
  <w:style w:type="paragraph" w:customStyle="1" w:styleId="a6">
    <w:name w:val="Нормальний текст"/>
    <w:basedOn w:val="a"/>
    <w:rsid w:val="000C3C9A"/>
    <w:pPr>
      <w:spacing w:before="120" w:after="0" w:line="240" w:lineRule="auto"/>
      <w:ind w:firstLine="567"/>
    </w:pPr>
    <w:rPr>
      <w:rFonts w:ascii="Antiqua" w:eastAsia="Times New Roman" w:hAnsi="Antiqua"/>
      <w:sz w:val="26"/>
      <w:szCs w:val="20"/>
    </w:rPr>
  </w:style>
  <w:style w:type="paragraph" w:styleId="a7">
    <w:name w:val="header"/>
    <w:basedOn w:val="a"/>
    <w:link w:val="a8"/>
    <w:rsid w:val="000C3C9A"/>
    <w:pPr>
      <w:tabs>
        <w:tab w:val="center" w:pos="4153"/>
        <w:tab w:val="right" w:pos="8306"/>
      </w:tabs>
      <w:autoSpaceDE w:val="0"/>
      <w:autoSpaceDN w:val="0"/>
      <w:spacing w:after="0" w:line="240" w:lineRule="auto"/>
    </w:pPr>
    <w:rPr>
      <w:rFonts w:ascii="Times New Roman" w:eastAsia="Times New Roman" w:hAnsi="Times New Roman"/>
      <w:sz w:val="28"/>
      <w:szCs w:val="28"/>
    </w:rPr>
  </w:style>
  <w:style w:type="character" w:customStyle="1" w:styleId="a8">
    <w:name w:val="Верхний колонтитул Знак"/>
    <w:link w:val="a7"/>
    <w:rsid w:val="000C3C9A"/>
    <w:rPr>
      <w:rFonts w:ascii="Times New Roman" w:eastAsia="Times New Roman" w:hAnsi="Times New Roman"/>
      <w:sz w:val="28"/>
      <w:szCs w:val="28"/>
    </w:rPr>
  </w:style>
  <w:style w:type="paragraph" w:customStyle="1" w:styleId="a9">
    <w:name w:val="Обычныйу"/>
    <w:basedOn w:val="a"/>
    <w:rsid w:val="000C3C9A"/>
    <w:pPr>
      <w:autoSpaceDE w:val="0"/>
      <w:autoSpaceDN w:val="0"/>
      <w:spacing w:after="0" w:line="360" w:lineRule="auto"/>
      <w:ind w:firstLine="720"/>
      <w:jc w:val="both"/>
    </w:pPr>
    <w:rPr>
      <w:rFonts w:ascii="Times New Roman" w:hAnsi="Times New Roman"/>
      <w:sz w:val="28"/>
      <w:szCs w:val="28"/>
    </w:rPr>
  </w:style>
  <w:style w:type="paragraph" w:styleId="aa">
    <w:name w:val="Body Text Indent"/>
    <w:basedOn w:val="a"/>
    <w:link w:val="ab"/>
    <w:rsid w:val="000C3C9A"/>
    <w:pPr>
      <w:widowControl w:val="0"/>
      <w:numPr>
        <w:ilvl w:val="12"/>
      </w:numPr>
      <w:tabs>
        <w:tab w:val="num" w:pos="0"/>
      </w:tabs>
      <w:autoSpaceDE w:val="0"/>
      <w:autoSpaceDN w:val="0"/>
      <w:spacing w:after="0" w:line="259" w:lineRule="auto"/>
      <w:ind w:right="-28"/>
      <w:jc w:val="both"/>
    </w:pPr>
    <w:rPr>
      <w:rFonts w:ascii="Times New Roman" w:eastAsia="Times New Roman" w:hAnsi="Times New Roman"/>
      <w:sz w:val="28"/>
      <w:szCs w:val="28"/>
    </w:rPr>
  </w:style>
  <w:style w:type="character" w:customStyle="1" w:styleId="ab">
    <w:name w:val="Основной текст с отступом Знак"/>
    <w:link w:val="aa"/>
    <w:rsid w:val="000C3C9A"/>
    <w:rPr>
      <w:rFonts w:ascii="Times New Roman" w:eastAsia="Times New Roman" w:hAnsi="Times New Roman"/>
      <w:sz w:val="28"/>
      <w:szCs w:val="28"/>
    </w:rPr>
  </w:style>
  <w:style w:type="paragraph" w:customStyle="1" w:styleId="11">
    <w:name w:val="Обычный1"/>
    <w:rsid w:val="000C3C9A"/>
    <w:pPr>
      <w:widowControl w:val="0"/>
      <w:snapToGrid w:val="0"/>
      <w:spacing w:before="260" w:line="300" w:lineRule="auto"/>
      <w:ind w:firstLine="560"/>
      <w:jc w:val="both"/>
    </w:pPr>
    <w:rPr>
      <w:rFonts w:ascii="Times New Roman" w:eastAsia="Times New Roman" w:hAnsi="Times New Roman"/>
      <w:sz w:val="24"/>
      <w:lang w:val="uk-UA"/>
    </w:rPr>
  </w:style>
  <w:style w:type="character" w:customStyle="1" w:styleId="10">
    <w:name w:val="Заголовок 1 Знак"/>
    <w:link w:val="1"/>
    <w:rsid w:val="00C6494E"/>
    <w:rPr>
      <w:rFonts w:ascii="Times New Roman" w:eastAsia="Times New Roman" w:hAnsi="Times New Roman"/>
      <w:b/>
      <w:bCs/>
      <w:sz w:val="28"/>
      <w:szCs w:val="28"/>
      <w:lang w:val="uk-UA"/>
    </w:rPr>
  </w:style>
  <w:style w:type="paragraph" w:styleId="ac">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12"/>
    <w:qFormat/>
    <w:rsid w:val="00182E91"/>
    <w:pPr>
      <w:spacing w:before="100" w:beforeAutospacing="1" w:after="100" w:afterAutospacing="1" w:line="240" w:lineRule="auto"/>
    </w:pPr>
    <w:rPr>
      <w:rFonts w:ascii="Times New Roman" w:eastAsia="Times New Roman" w:hAnsi="Times New Roman"/>
      <w:sz w:val="24"/>
      <w:szCs w:val="24"/>
    </w:rPr>
  </w:style>
  <w:style w:type="character" w:customStyle="1" w:styleId="12">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c"/>
    <w:rsid w:val="00182E91"/>
    <w:rPr>
      <w:rFonts w:ascii="Times New Roman" w:eastAsia="Times New Roman" w:hAnsi="Times New Roman"/>
      <w:sz w:val="24"/>
      <w:szCs w:val="24"/>
      <w:lang w:val="uk-UA"/>
    </w:rPr>
  </w:style>
  <w:style w:type="paragraph" w:styleId="ad">
    <w:name w:val="Plain Text"/>
    <w:basedOn w:val="a"/>
    <w:link w:val="ae"/>
    <w:rsid w:val="00EE2EDE"/>
    <w:pPr>
      <w:autoSpaceDE w:val="0"/>
      <w:autoSpaceDN w:val="0"/>
      <w:spacing w:after="0" w:line="240" w:lineRule="auto"/>
    </w:pPr>
    <w:rPr>
      <w:rFonts w:ascii="Courier New" w:eastAsia="Times New Roman" w:hAnsi="Courier New"/>
      <w:sz w:val="20"/>
      <w:szCs w:val="20"/>
    </w:rPr>
  </w:style>
  <w:style w:type="character" w:customStyle="1" w:styleId="ae">
    <w:name w:val="Текст Знак"/>
    <w:link w:val="ad"/>
    <w:rsid w:val="00EE2EDE"/>
    <w:rPr>
      <w:rFonts w:ascii="Courier New" w:eastAsia="Times New Roman" w:hAnsi="Courier New"/>
      <w:lang w:val="uk-UA"/>
    </w:rPr>
  </w:style>
  <w:style w:type="paragraph" w:customStyle="1" w:styleId="Iniiaieeoaeno">
    <w:name w:val="Iniiaiee oaeno"/>
    <w:rsid w:val="00EE2EDE"/>
    <w:pPr>
      <w:autoSpaceDE w:val="0"/>
      <w:autoSpaceDN w:val="0"/>
      <w:ind w:firstLine="709"/>
      <w:jc w:val="both"/>
    </w:pPr>
    <w:rPr>
      <w:rFonts w:ascii="Times New Roman" w:eastAsia="Times New Roman" w:hAnsi="Times New Roman"/>
      <w:sz w:val="28"/>
      <w:szCs w:val="28"/>
      <w:lang w:val="uk-UA"/>
    </w:rPr>
  </w:style>
  <w:style w:type="character" w:customStyle="1" w:styleId="af">
    <w:name w:val="Основний текст_"/>
    <w:link w:val="af0"/>
    <w:locked/>
    <w:rsid w:val="009D0C59"/>
    <w:rPr>
      <w:i/>
      <w:sz w:val="28"/>
      <w:shd w:val="clear" w:color="auto" w:fill="FFFFFF"/>
    </w:rPr>
  </w:style>
  <w:style w:type="paragraph" w:customStyle="1" w:styleId="af0">
    <w:name w:val="Основний текст"/>
    <w:basedOn w:val="a"/>
    <w:link w:val="af"/>
    <w:rsid w:val="009D0C59"/>
    <w:pPr>
      <w:shd w:val="clear" w:color="auto" w:fill="FFFFFF"/>
      <w:spacing w:after="0" w:line="322" w:lineRule="exact"/>
      <w:ind w:firstLine="720"/>
      <w:jc w:val="both"/>
    </w:pPr>
    <w:rPr>
      <w:i/>
      <w:sz w:val="28"/>
      <w:szCs w:val="20"/>
    </w:rPr>
  </w:style>
  <w:style w:type="paragraph" w:styleId="af1">
    <w:name w:val="Block Text"/>
    <w:basedOn w:val="a"/>
    <w:rsid w:val="002143D1"/>
    <w:pPr>
      <w:widowControl w:val="0"/>
      <w:tabs>
        <w:tab w:val="right" w:pos="9800"/>
      </w:tabs>
      <w:autoSpaceDE w:val="0"/>
      <w:autoSpaceDN w:val="0"/>
      <w:spacing w:after="0" w:line="240" w:lineRule="auto"/>
      <w:ind w:left="1843" w:right="-6" w:hanging="992"/>
      <w:jc w:val="both"/>
    </w:pPr>
    <w:rPr>
      <w:rFonts w:ascii="Times New Roman" w:eastAsia="Times New Roman" w:hAnsi="Times New Roman"/>
      <w:i/>
      <w:iCs/>
      <w:sz w:val="28"/>
      <w:szCs w:val="28"/>
    </w:rPr>
  </w:style>
  <w:style w:type="paragraph" w:customStyle="1" w:styleId="FR1">
    <w:name w:val="FR1"/>
    <w:rsid w:val="002143D1"/>
    <w:pPr>
      <w:widowControl w:val="0"/>
      <w:autoSpaceDE w:val="0"/>
      <w:autoSpaceDN w:val="0"/>
      <w:spacing w:line="259" w:lineRule="auto"/>
      <w:ind w:firstLine="860"/>
    </w:pPr>
    <w:rPr>
      <w:rFonts w:ascii="Times New Roman" w:eastAsia="Times New Roman" w:hAnsi="Times New Roman"/>
      <w:sz w:val="28"/>
      <w:szCs w:val="28"/>
      <w:lang w:val="uk-UA"/>
    </w:rPr>
  </w:style>
  <w:style w:type="paragraph" w:styleId="3">
    <w:name w:val="Body Text Indent 3"/>
    <w:basedOn w:val="a"/>
    <w:link w:val="30"/>
    <w:rsid w:val="002143D1"/>
    <w:pPr>
      <w:autoSpaceDE w:val="0"/>
      <w:autoSpaceDN w:val="0"/>
      <w:spacing w:after="0" w:line="240" w:lineRule="auto"/>
      <w:ind w:firstLine="720"/>
    </w:pPr>
    <w:rPr>
      <w:rFonts w:ascii="Times New Roman" w:eastAsia="Times New Roman" w:hAnsi="Times New Roman"/>
      <w:sz w:val="28"/>
      <w:szCs w:val="28"/>
    </w:rPr>
  </w:style>
  <w:style w:type="character" w:customStyle="1" w:styleId="30">
    <w:name w:val="Основной текст с отступом 3 Знак"/>
    <w:link w:val="3"/>
    <w:rsid w:val="002143D1"/>
    <w:rPr>
      <w:rFonts w:ascii="Times New Roman" w:eastAsia="Times New Roman" w:hAnsi="Times New Roman"/>
      <w:sz w:val="28"/>
      <w:szCs w:val="28"/>
    </w:rPr>
  </w:style>
  <w:style w:type="paragraph" w:styleId="af2">
    <w:name w:val="footer"/>
    <w:basedOn w:val="a"/>
    <w:link w:val="af3"/>
    <w:uiPriority w:val="99"/>
    <w:semiHidden/>
    <w:unhideWhenUsed/>
    <w:rsid w:val="00714DDA"/>
    <w:pPr>
      <w:tabs>
        <w:tab w:val="center" w:pos="4677"/>
        <w:tab w:val="right" w:pos="9355"/>
      </w:tabs>
    </w:pPr>
  </w:style>
  <w:style w:type="character" w:customStyle="1" w:styleId="af3">
    <w:name w:val="Нижний колонтитул Знак"/>
    <w:link w:val="af2"/>
    <w:uiPriority w:val="99"/>
    <w:semiHidden/>
    <w:rsid w:val="00714DDA"/>
    <w:rPr>
      <w:sz w:val="22"/>
      <w:szCs w:val="22"/>
      <w:lang w:val="uk-UA"/>
    </w:rPr>
  </w:style>
  <w:style w:type="character" w:customStyle="1" w:styleId="2">
    <w:name w:val="Обычный (веб) Знак2"/>
    <w:aliases w:val="Знак Знак2"/>
    <w:rsid w:val="0006328A"/>
    <w:rPr>
      <w:rFonts w:ascii="Verdana" w:eastAsia="Times New Roman" w:hAnsi="Verdana" w:cs="Verdana"/>
      <w:sz w:val="20"/>
      <w:szCs w:val="20"/>
      <w:lang w:val="en-US"/>
    </w:rPr>
  </w:style>
  <w:style w:type="character" w:customStyle="1" w:styleId="31">
    <w:name w:val="Основной текст 3 Знак"/>
    <w:link w:val="32"/>
    <w:locked/>
    <w:rsid w:val="00F11B8F"/>
    <w:rPr>
      <w:rFonts w:ascii="Times New Roman" w:hAnsi="Times New Roman"/>
      <w:sz w:val="16"/>
      <w:szCs w:val="16"/>
      <w:lang w:val="uk-UA"/>
    </w:rPr>
  </w:style>
  <w:style w:type="paragraph" w:styleId="32">
    <w:name w:val="Body Text 3"/>
    <w:basedOn w:val="a"/>
    <w:link w:val="31"/>
    <w:unhideWhenUsed/>
    <w:rsid w:val="00F11B8F"/>
    <w:pPr>
      <w:spacing w:after="120" w:line="240" w:lineRule="auto"/>
    </w:pPr>
    <w:rPr>
      <w:rFonts w:ascii="Times New Roman" w:hAnsi="Times New Roman"/>
      <w:sz w:val="16"/>
      <w:szCs w:val="16"/>
    </w:rPr>
  </w:style>
  <w:style w:type="character" w:customStyle="1" w:styleId="310">
    <w:name w:val="Основной текст 3 Знак1"/>
    <w:uiPriority w:val="99"/>
    <w:semiHidden/>
    <w:rsid w:val="00F11B8F"/>
    <w:rPr>
      <w:sz w:val="16"/>
      <w:szCs w:val="16"/>
      <w:lang w:val="uk-UA"/>
    </w:rPr>
  </w:style>
  <w:style w:type="paragraph" w:styleId="af4">
    <w:name w:val="List Paragraph"/>
    <w:basedOn w:val="a"/>
    <w:uiPriority w:val="34"/>
    <w:qFormat/>
    <w:rsid w:val="00564377"/>
    <w:pPr>
      <w:ind w:left="720" w:firstLine="709"/>
      <w:contextualSpacing/>
      <w:jc w:val="both"/>
    </w:pPr>
    <w:rPr>
      <w:rFonts w:eastAsia="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C39DC-46CE-431E-AC20-0C4E12F7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20879</Words>
  <Characters>11902</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d13-solovey</dc:creator>
  <cp:lastModifiedBy>КОЖЕМЯЧЕНКО ІРИНА СЕРГІЇВНА</cp:lastModifiedBy>
  <cp:revision>72</cp:revision>
  <cp:lastPrinted>2016-04-01T12:25:00Z</cp:lastPrinted>
  <dcterms:created xsi:type="dcterms:W3CDTF">2017-12-20T07:37:00Z</dcterms:created>
  <dcterms:modified xsi:type="dcterms:W3CDTF">2018-06-04T06:29:00Z</dcterms:modified>
</cp:coreProperties>
</file>