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604" w:type="dxa"/>
        <w:tblInd w:w="93" w:type="dxa"/>
        <w:tblLayout w:type="fixed"/>
        <w:tblLook w:val="0000"/>
      </w:tblPr>
      <w:tblGrid>
        <w:gridCol w:w="915"/>
        <w:gridCol w:w="1103"/>
        <w:gridCol w:w="1080"/>
        <w:gridCol w:w="1707"/>
        <w:gridCol w:w="1150"/>
        <w:gridCol w:w="1911"/>
        <w:gridCol w:w="1158"/>
        <w:gridCol w:w="1210"/>
        <w:gridCol w:w="785"/>
        <w:gridCol w:w="899"/>
        <w:gridCol w:w="1150"/>
        <w:gridCol w:w="1330"/>
        <w:gridCol w:w="1206"/>
      </w:tblGrid>
      <w:tr w:rsidR="00D37A93" w:rsidRPr="001731C2" w:rsidTr="00FC4388">
        <w:trPr>
          <w:trHeight w:val="360"/>
        </w:trPr>
        <w:tc>
          <w:tcPr>
            <w:tcW w:w="915"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103"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080"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707"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150"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911"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158"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210"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785"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4585" w:type="dxa"/>
            <w:gridSpan w:val="4"/>
            <w:tcBorders>
              <w:top w:val="nil"/>
              <w:left w:val="nil"/>
              <w:bottom w:val="nil"/>
              <w:right w:val="nil"/>
            </w:tcBorders>
            <w:shd w:val="clear" w:color="auto" w:fill="auto"/>
            <w:vAlign w:val="center"/>
          </w:tcPr>
          <w:p w:rsidR="00D37A93" w:rsidRPr="001731C2" w:rsidRDefault="00D37A93" w:rsidP="00FC4388">
            <w:pPr>
              <w:rPr>
                <w:sz w:val="20"/>
                <w:szCs w:val="20"/>
                <w:lang w:val="uk-UA"/>
              </w:rPr>
            </w:pPr>
            <w:r w:rsidRPr="001731C2">
              <w:rPr>
                <w:sz w:val="20"/>
                <w:szCs w:val="20"/>
                <w:lang w:val="uk-UA"/>
              </w:rPr>
              <w:t>Додаток 4</w:t>
            </w:r>
          </w:p>
        </w:tc>
      </w:tr>
      <w:tr w:rsidR="00D37A93" w:rsidRPr="001731C2" w:rsidTr="00FC4388">
        <w:trPr>
          <w:trHeight w:val="705"/>
        </w:trPr>
        <w:tc>
          <w:tcPr>
            <w:tcW w:w="915"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103"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080"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707"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150"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911"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158"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210"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785"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4585" w:type="dxa"/>
            <w:gridSpan w:val="4"/>
            <w:tcBorders>
              <w:top w:val="nil"/>
              <w:left w:val="nil"/>
              <w:bottom w:val="nil"/>
              <w:right w:val="nil"/>
            </w:tcBorders>
            <w:shd w:val="clear" w:color="auto" w:fill="auto"/>
            <w:vAlign w:val="center"/>
          </w:tcPr>
          <w:p w:rsidR="00D37A93" w:rsidRPr="001731C2" w:rsidRDefault="00D37A93" w:rsidP="00FC4388">
            <w:pPr>
              <w:jc w:val="both"/>
              <w:rPr>
                <w:sz w:val="20"/>
                <w:szCs w:val="20"/>
                <w:lang w:val="uk-UA"/>
              </w:rPr>
            </w:pPr>
            <w:r w:rsidRPr="001731C2">
              <w:rPr>
                <w:sz w:val="20"/>
                <w:szCs w:val="20"/>
                <w:lang w:val="uk-UA"/>
              </w:rPr>
              <w:t>до Методичних рекомендацій щодо організації та проведення органами державної фіскальної служби зустрічних звірок, обміну податковою інформацією при здійсненні податкового контролю</w:t>
            </w:r>
          </w:p>
        </w:tc>
      </w:tr>
      <w:tr w:rsidR="00D37A93" w:rsidRPr="001731C2" w:rsidTr="00FC4388">
        <w:trPr>
          <w:trHeight w:val="582"/>
        </w:trPr>
        <w:tc>
          <w:tcPr>
            <w:tcW w:w="15604" w:type="dxa"/>
            <w:gridSpan w:val="13"/>
            <w:tcBorders>
              <w:top w:val="nil"/>
              <w:left w:val="nil"/>
              <w:bottom w:val="nil"/>
              <w:right w:val="nil"/>
            </w:tcBorders>
            <w:shd w:val="clear" w:color="auto" w:fill="auto"/>
            <w:vAlign w:val="center"/>
          </w:tcPr>
          <w:p w:rsidR="00D37A93" w:rsidRPr="001731C2" w:rsidRDefault="00D37A93" w:rsidP="00FC4388">
            <w:pPr>
              <w:jc w:val="center"/>
              <w:rPr>
                <w:b/>
                <w:bCs/>
                <w:sz w:val="20"/>
                <w:szCs w:val="20"/>
                <w:lang w:val="uk-UA"/>
              </w:rPr>
            </w:pPr>
            <w:r w:rsidRPr="001731C2">
              <w:rPr>
                <w:b/>
                <w:bCs/>
                <w:sz w:val="20"/>
                <w:szCs w:val="20"/>
                <w:lang w:val="uk-UA"/>
              </w:rPr>
              <w:t xml:space="preserve"> Зразок форми Журналу реєстрації довідок про результати проведення зустрічної звірки (актів про неможливість проведення зустрічної звірки суб'єкта господарювання, актів неявки для підписання, відмови від писання довідки про результати проведення зустрічної звірки)</w:t>
            </w:r>
          </w:p>
        </w:tc>
      </w:tr>
      <w:tr w:rsidR="00D37A93" w:rsidRPr="001731C2" w:rsidTr="00FC4388">
        <w:trPr>
          <w:trHeight w:val="427"/>
        </w:trPr>
        <w:tc>
          <w:tcPr>
            <w:tcW w:w="915"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103"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080"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707"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6214" w:type="dxa"/>
            <w:gridSpan w:val="5"/>
            <w:tcBorders>
              <w:top w:val="nil"/>
              <w:left w:val="nil"/>
              <w:bottom w:val="nil"/>
              <w:right w:val="nil"/>
            </w:tcBorders>
            <w:shd w:val="clear" w:color="auto" w:fill="auto"/>
            <w:vAlign w:val="center"/>
          </w:tcPr>
          <w:p w:rsidR="00D37A93" w:rsidRPr="001731C2" w:rsidRDefault="00D37A93" w:rsidP="00FC4388">
            <w:pPr>
              <w:jc w:val="center"/>
              <w:rPr>
                <w:i/>
                <w:iCs/>
                <w:sz w:val="20"/>
                <w:szCs w:val="20"/>
                <w:lang w:val="uk-UA"/>
              </w:rPr>
            </w:pPr>
            <w:r w:rsidRPr="001731C2">
              <w:rPr>
                <w:i/>
                <w:iCs/>
                <w:sz w:val="20"/>
                <w:szCs w:val="20"/>
                <w:lang w:val="uk-UA"/>
              </w:rPr>
              <w:t xml:space="preserve">(зі змінами, внесеними наказом </w:t>
            </w:r>
            <w:proofErr w:type="spellStart"/>
            <w:r w:rsidRPr="001731C2">
              <w:rPr>
                <w:i/>
                <w:iCs/>
                <w:sz w:val="20"/>
                <w:szCs w:val="20"/>
                <w:lang w:val="uk-UA"/>
              </w:rPr>
              <w:t>ДФС</w:t>
            </w:r>
            <w:proofErr w:type="spellEnd"/>
            <w:r w:rsidRPr="001731C2">
              <w:rPr>
                <w:i/>
                <w:iCs/>
                <w:sz w:val="20"/>
                <w:szCs w:val="20"/>
                <w:lang w:val="uk-UA"/>
              </w:rPr>
              <w:t xml:space="preserve"> від 19.10.2015 року №806)</w:t>
            </w:r>
          </w:p>
        </w:tc>
        <w:tc>
          <w:tcPr>
            <w:tcW w:w="899"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150"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330"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c>
          <w:tcPr>
            <w:tcW w:w="1206" w:type="dxa"/>
            <w:tcBorders>
              <w:top w:val="nil"/>
              <w:left w:val="nil"/>
              <w:bottom w:val="nil"/>
              <w:right w:val="nil"/>
            </w:tcBorders>
            <w:shd w:val="clear" w:color="auto" w:fill="auto"/>
            <w:vAlign w:val="center"/>
          </w:tcPr>
          <w:p w:rsidR="00D37A93" w:rsidRPr="001731C2" w:rsidRDefault="00D37A93" w:rsidP="00FC4388">
            <w:pPr>
              <w:jc w:val="center"/>
              <w:rPr>
                <w:sz w:val="20"/>
                <w:szCs w:val="20"/>
                <w:lang w:val="uk-UA"/>
              </w:rPr>
            </w:pPr>
          </w:p>
        </w:tc>
      </w:tr>
      <w:tr w:rsidR="00D37A93" w:rsidRPr="001731C2" w:rsidTr="00FC4388">
        <w:trPr>
          <w:trHeight w:val="554"/>
        </w:trPr>
        <w:tc>
          <w:tcPr>
            <w:tcW w:w="15604" w:type="dxa"/>
            <w:gridSpan w:val="13"/>
            <w:tcBorders>
              <w:top w:val="nil"/>
              <w:left w:val="nil"/>
              <w:bottom w:val="nil"/>
              <w:right w:val="nil"/>
            </w:tcBorders>
            <w:shd w:val="clear" w:color="auto" w:fill="auto"/>
            <w:vAlign w:val="center"/>
          </w:tcPr>
          <w:p w:rsidR="00D37A93" w:rsidRPr="001731C2" w:rsidRDefault="00D37A93" w:rsidP="00FC4388">
            <w:pPr>
              <w:jc w:val="center"/>
              <w:rPr>
                <w:b/>
                <w:bCs/>
                <w:sz w:val="20"/>
                <w:szCs w:val="20"/>
                <w:lang w:val="uk-UA"/>
              </w:rPr>
            </w:pPr>
            <w:r w:rsidRPr="001731C2">
              <w:rPr>
                <w:b/>
                <w:bCs/>
                <w:sz w:val="20"/>
                <w:szCs w:val="20"/>
                <w:lang w:val="uk-UA"/>
              </w:rPr>
              <w:t>Журнал реєстрації довідок про результати проведення зустрічної звірки (актів про неможливість проведення зустрічної звірки суб'єкта господарювання, актів неявки для підписання, відмови від писання довідки про результати проведення зустрічної звірки)</w:t>
            </w:r>
          </w:p>
        </w:tc>
      </w:tr>
      <w:tr w:rsidR="00D37A93" w:rsidRPr="001731C2" w:rsidTr="00FC4388">
        <w:trPr>
          <w:trHeight w:val="360"/>
        </w:trPr>
        <w:tc>
          <w:tcPr>
            <w:tcW w:w="15604" w:type="dxa"/>
            <w:gridSpan w:val="13"/>
            <w:tcBorders>
              <w:top w:val="nil"/>
              <w:left w:val="nil"/>
              <w:bottom w:val="nil"/>
              <w:right w:val="nil"/>
            </w:tcBorders>
            <w:shd w:val="clear" w:color="auto" w:fill="auto"/>
            <w:vAlign w:val="center"/>
          </w:tcPr>
          <w:p w:rsidR="00D37A93" w:rsidRPr="001731C2" w:rsidRDefault="00D37A93" w:rsidP="00FC4388">
            <w:pPr>
              <w:jc w:val="center"/>
              <w:rPr>
                <w:b/>
                <w:bCs/>
                <w:sz w:val="20"/>
                <w:szCs w:val="20"/>
                <w:lang w:val="uk-UA"/>
              </w:rPr>
            </w:pPr>
            <w:r w:rsidRPr="001731C2">
              <w:rPr>
                <w:b/>
                <w:bCs/>
                <w:sz w:val="20"/>
                <w:szCs w:val="20"/>
                <w:lang w:val="uk-UA"/>
              </w:rPr>
              <w:t>_______________________________________</w:t>
            </w:r>
          </w:p>
        </w:tc>
      </w:tr>
      <w:tr w:rsidR="00D37A93" w:rsidRPr="001731C2" w:rsidTr="00FC4388">
        <w:trPr>
          <w:trHeight w:val="360"/>
        </w:trPr>
        <w:tc>
          <w:tcPr>
            <w:tcW w:w="15604" w:type="dxa"/>
            <w:gridSpan w:val="13"/>
            <w:tcBorders>
              <w:top w:val="nil"/>
              <w:left w:val="nil"/>
              <w:bottom w:val="nil"/>
              <w:right w:val="nil"/>
            </w:tcBorders>
            <w:shd w:val="clear" w:color="auto" w:fill="auto"/>
            <w:vAlign w:val="center"/>
          </w:tcPr>
          <w:p w:rsidR="00D37A93" w:rsidRPr="001731C2" w:rsidRDefault="00D37A93" w:rsidP="00FC4388">
            <w:pPr>
              <w:jc w:val="center"/>
              <w:rPr>
                <w:i/>
                <w:iCs/>
                <w:sz w:val="20"/>
                <w:szCs w:val="20"/>
                <w:lang w:val="uk-UA"/>
              </w:rPr>
            </w:pPr>
            <w:r w:rsidRPr="001731C2">
              <w:rPr>
                <w:i/>
                <w:iCs/>
                <w:sz w:val="20"/>
                <w:szCs w:val="20"/>
                <w:lang w:val="uk-UA"/>
              </w:rPr>
              <w:t xml:space="preserve">назва органу </w:t>
            </w:r>
            <w:proofErr w:type="spellStart"/>
            <w:r w:rsidRPr="001731C2">
              <w:rPr>
                <w:i/>
                <w:iCs/>
                <w:sz w:val="20"/>
                <w:szCs w:val="20"/>
                <w:lang w:val="uk-UA"/>
              </w:rPr>
              <w:t>ДФС</w:t>
            </w:r>
            <w:proofErr w:type="spellEnd"/>
          </w:p>
        </w:tc>
      </w:tr>
      <w:tr w:rsidR="00D37A93" w:rsidRPr="001731C2" w:rsidTr="00FC4388">
        <w:trPr>
          <w:trHeight w:val="1200"/>
        </w:trPr>
        <w:tc>
          <w:tcPr>
            <w:tcW w:w="9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r w:rsidRPr="001731C2">
              <w:rPr>
                <w:sz w:val="18"/>
                <w:szCs w:val="18"/>
                <w:lang w:val="uk-UA"/>
              </w:rPr>
              <w:t>Номер з/п*</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r w:rsidRPr="001731C2">
              <w:rPr>
                <w:sz w:val="18"/>
                <w:szCs w:val="18"/>
                <w:lang w:val="uk-UA"/>
              </w:rPr>
              <w:t xml:space="preserve">Дата складання довідки (акта)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r w:rsidRPr="001731C2">
              <w:rPr>
                <w:sz w:val="18"/>
                <w:szCs w:val="18"/>
                <w:lang w:val="uk-UA"/>
              </w:rPr>
              <w:t xml:space="preserve">Назва </w:t>
            </w:r>
            <w:proofErr w:type="spellStart"/>
            <w:r w:rsidRPr="001731C2">
              <w:rPr>
                <w:sz w:val="18"/>
                <w:szCs w:val="18"/>
                <w:lang w:val="uk-UA"/>
              </w:rPr>
              <w:t>докумета</w:t>
            </w:r>
            <w:proofErr w:type="spellEnd"/>
            <w:r w:rsidRPr="001731C2">
              <w:rPr>
                <w:sz w:val="18"/>
                <w:szCs w:val="18"/>
                <w:lang w:val="uk-UA"/>
              </w:rPr>
              <w:t xml:space="preserve"> (довідка/ акт)**</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r w:rsidRPr="001731C2">
              <w:rPr>
                <w:sz w:val="18"/>
                <w:szCs w:val="18"/>
                <w:lang w:val="uk-UA"/>
              </w:rPr>
              <w:t>Код суб'єкта господарювання за ЄДРПОУ / реєстраційний номер облікової картки платника податків або номер та серія паспорта фізичної особи ***</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r w:rsidRPr="001731C2">
              <w:rPr>
                <w:sz w:val="18"/>
                <w:szCs w:val="18"/>
                <w:lang w:val="uk-UA"/>
              </w:rPr>
              <w:t xml:space="preserve">Найменування/ </w:t>
            </w:r>
            <w:proofErr w:type="spellStart"/>
            <w:r w:rsidRPr="001731C2">
              <w:rPr>
                <w:sz w:val="18"/>
                <w:szCs w:val="18"/>
                <w:lang w:val="uk-UA"/>
              </w:rPr>
              <w:t>ПІБ</w:t>
            </w:r>
            <w:proofErr w:type="spellEnd"/>
            <w:r w:rsidRPr="001731C2">
              <w:rPr>
                <w:sz w:val="18"/>
                <w:szCs w:val="18"/>
                <w:lang w:val="uk-UA"/>
              </w:rPr>
              <w:t xml:space="preserve"> суб'єкта господарювання</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r w:rsidRPr="001731C2">
              <w:rPr>
                <w:sz w:val="18"/>
                <w:szCs w:val="18"/>
                <w:lang w:val="uk-UA"/>
              </w:rPr>
              <w:t>Код платника податків за ЄДРПОУ / реєстраційний номер облікової картки платника податків або номер та серія паспорта фізичної особи ***</w:t>
            </w:r>
          </w:p>
        </w:tc>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r w:rsidRPr="001731C2">
              <w:rPr>
                <w:sz w:val="18"/>
                <w:szCs w:val="18"/>
                <w:lang w:val="uk-UA"/>
              </w:rPr>
              <w:t>Найменування/</w:t>
            </w:r>
            <w:proofErr w:type="spellStart"/>
            <w:r w:rsidRPr="001731C2">
              <w:rPr>
                <w:sz w:val="18"/>
                <w:szCs w:val="18"/>
                <w:lang w:val="uk-UA"/>
              </w:rPr>
              <w:t>ПІБ</w:t>
            </w:r>
            <w:proofErr w:type="spellEnd"/>
            <w:r w:rsidRPr="001731C2">
              <w:rPr>
                <w:sz w:val="18"/>
                <w:szCs w:val="18"/>
                <w:lang w:val="uk-UA"/>
              </w:rPr>
              <w:t xml:space="preserve"> платника податків</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proofErr w:type="spellStart"/>
            <w:r w:rsidRPr="001731C2">
              <w:rPr>
                <w:sz w:val="18"/>
                <w:szCs w:val="18"/>
                <w:lang w:val="uk-UA"/>
              </w:rPr>
              <w:t>ПІБ</w:t>
            </w:r>
            <w:proofErr w:type="spellEnd"/>
            <w:r w:rsidRPr="001731C2">
              <w:rPr>
                <w:sz w:val="18"/>
                <w:szCs w:val="18"/>
                <w:lang w:val="uk-UA"/>
              </w:rPr>
              <w:t xml:space="preserve"> інспектора</w:t>
            </w:r>
          </w:p>
        </w:tc>
        <w:tc>
          <w:tcPr>
            <w:tcW w:w="16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r w:rsidRPr="001731C2">
              <w:rPr>
                <w:sz w:val="18"/>
                <w:szCs w:val="18"/>
                <w:lang w:val="uk-UA"/>
              </w:rPr>
              <w:t>Період за який проводиться зустрічна звірка (надається податкова інформація)            з ______  по________</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r w:rsidRPr="001731C2">
              <w:rPr>
                <w:sz w:val="18"/>
                <w:szCs w:val="18"/>
                <w:lang w:val="uk-UA"/>
              </w:rPr>
              <w:t>Результати звірки (при складанні довідки)****</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r w:rsidRPr="001731C2">
              <w:rPr>
                <w:sz w:val="18"/>
                <w:szCs w:val="18"/>
                <w:lang w:val="uk-UA"/>
              </w:rPr>
              <w:t>Причини неможливості проведення звірки *****</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18"/>
                <w:szCs w:val="18"/>
                <w:lang w:val="uk-UA"/>
              </w:rPr>
            </w:pPr>
            <w:r w:rsidRPr="001731C2">
              <w:rPr>
                <w:sz w:val="18"/>
                <w:szCs w:val="18"/>
                <w:lang w:val="uk-UA"/>
              </w:rPr>
              <w:t>Примітки</w:t>
            </w:r>
          </w:p>
        </w:tc>
      </w:tr>
      <w:tr w:rsidR="00D37A93" w:rsidRPr="001731C2" w:rsidTr="00FC4388">
        <w:trPr>
          <w:trHeight w:val="752"/>
        </w:trPr>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c>
          <w:tcPr>
            <w:tcW w:w="1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c>
          <w:tcPr>
            <w:tcW w:w="19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c>
          <w:tcPr>
            <w:tcW w:w="11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c>
          <w:tcPr>
            <w:tcW w:w="12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c>
          <w:tcPr>
            <w:tcW w:w="16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c>
          <w:tcPr>
            <w:tcW w:w="13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c>
          <w:tcPr>
            <w:tcW w:w="12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37A93" w:rsidRPr="001731C2" w:rsidRDefault="00D37A93" w:rsidP="00FC4388">
            <w:pPr>
              <w:rPr>
                <w:sz w:val="20"/>
                <w:szCs w:val="20"/>
                <w:lang w:val="uk-UA"/>
              </w:rPr>
            </w:pPr>
          </w:p>
        </w:tc>
      </w:tr>
      <w:tr w:rsidR="00D37A93" w:rsidRPr="001731C2" w:rsidTr="00FC4388">
        <w:trPr>
          <w:trHeight w:val="360"/>
        </w:trPr>
        <w:tc>
          <w:tcPr>
            <w:tcW w:w="915" w:type="dxa"/>
            <w:tcBorders>
              <w:top w:val="nil"/>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1</w:t>
            </w:r>
          </w:p>
        </w:tc>
        <w:tc>
          <w:tcPr>
            <w:tcW w:w="1103"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2</w:t>
            </w:r>
          </w:p>
        </w:tc>
        <w:tc>
          <w:tcPr>
            <w:tcW w:w="1080"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3</w:t>
            </w:r>
          </w:p>
        </w:tc>
        <w:tc>
          <w:tcPr>
            <w:tcW w:w="1707"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4</w:t>
            </w:r>
          </w:p>
        </w:tc>
        <w:tc>
          <w:tcPr>
            <w:tcW w:w="1150"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5</w:t>
            </w:r>
          </w:p>
        </w:tc>
        <w:tc>
          <w:tcPr>
            <w:tcW w:w="1911"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6</w:t>
            </w:r>
          </w:p>
        </w:tc>
        <w:tc>
          <w:tcPr>
            <w:tcW w:w="1158"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7</w:t>
            </w:r>
          </w:p>
        </w:tc>
        <w:tc>
          <w:tcPr>
            <w:tcW w:w="1210"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8</w:t>
            </w:r>
          </w:p>
        </w:tc>
        <w:tc>
          <w:tcPr>
            <w:tcW w:w="785"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9</w:t>
            </w:r>
          </w:p>
        </w:tc>
        <w:tc>
          <w:tcPr>
            <w:tcW w:w="899"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10</w:t>
            </w:r>
          </w:p>
        </w:tc>
        <w:tc>
          <w:tcPr>
            <w:tcW w:w="1150"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11</w:t>
            </w:r>
          </w:p>
        </w:tc>
        <w:tc>
          <w:tcPr>
            <w:tcW w:w="1330"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12</w:t>
            </w:r>
          </w:p>
        </w:tc>
        <w:tc>
          <w:tcPr>
            <w:tcW w:w="1206"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13</w:t>
            </w:r>
          </w:p>
        </w:tc>
      </w:tr>
      <w:tr w:rsidR="00D37A93" w:rsidRPr="001731C2" w:rsidTr="00FC4388">
        <w:trPr>
          <w:trHeight w:val="137"/>
        </w:trPr>
        <w:tc>
          <w:tcPr>
            <w:tcW w:w="915" w:type="dxa"/>
            <w:tcBorders>
              <w:top w:val="nil"/>
              <w:left w:val="single" w:sz="4" w:space="0" w:color="auto"/>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1103"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1080"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1707"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1150"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1911"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1158"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1210"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785"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899"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1150"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1330"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c>
          <w:tcPr>
            <w:tcW w:w="1206" w:type="dxa"/>
            <w:tcBorders>
              <w:top w:val="nil"/>
              <w:left w:val="nil"/>
              <w:bottom w:val="single" w:sz="4" w:space="0" w:color="auto"/>
              <w:right w:val="single" w:sz="4" w:space="0" w:color="auto"/>
            </w:tcBorders>
            <w:shd w:val="clear" w:color="auto" w:fill="auto"/>
            <w:vAlign w:val="center"/>
          </w:tcPr>
          <w:p w:rsidR="00D37A93" w:rsidRPr="001731C2" w:rsidRDefault="00D37A93" w:rsidP="00FC4388">
            <w:pPr>
              <w:jc w:val="center"/>
              <w:rPr>
                <w:sz w:val="20"/>
                <w:szCs w:val="20"/>
                <w:lang w:val="uk-UA"/>
              </w:rPr>
            </w:pPr>
            <w:r w:rsidRPr="001731C2">
              <w:rPr>
                <w:sz w:val="20"/>
                <w:szCs w:val="20"/>
                <w:lang w:val="uk-UA"/>
              </w:rPr>
              <w:t> </w:t>
            </w:r>
          </w:p>
        </w:tc>
      </w:tr>
      <w:tr w:rsidR="00D37A93" w:rsidRPr="001731C2" w:rsidTr="00FC4388">
        <w:trPr>
          <w:trHeight w:val="312"/>
        </w:trPr>
        <w:tc>
          <w:tcPr>
            <w:tcW w:w="15604" w:type="dxa"/>
            <w:gridSpan w:val="13"/>
            <w:tcBorders>
              <w:top w:val="nil"/>
              <w:left w:val="nil"/>
              <w:bottom w:val="nil"/>
              <w:right w:val="nil"/>
            </w:tcBorders>
            <w:shd w:val="clear" w:color="auto" w:fill="auto"/>
            <w:vAlign w:val="center"/>
          </w:tcPr>
          <w:p w:rsidR="00D37A93" w:rsidRPr="001731C2" w:rsidRDefault="00D37A93" w:rsidP="00FC4388">
            <w:pPr>
              <w:rPr>
                <w:sz w:val="18"/>
                <w:szCs w:val="18"/>
                <w:lang w:val="uk-UA"/>
              </w:rPr>
            </w:pPr>
            <w:r w:rsidRPr="001731C2">
              <w:rPr>
                <w:sz w:val="18"/>
                <w:szCs w:val="18"/>
                <w:lang w:val="uk-UA"/>
              </w:rPr>
              <w:t>* номер графи 1 одночасно є номером довідки про результати проведення зустрічної звірки (акта неявки для підписання, відмови від писання довідки про результати проведення зустрічної звірки)</w:t>
            </w:r>
          </w:p>
        </w:tc>
      </w:tr>
      <w:tr w:rsidR="00D37A93" w:rsidRPr="001731C2" w:rsidTr="00FC4388">
        <w:trPr>
          <w:trHeight w:val="750"/>
        </w:trPr>
        <w:tc>
          <w:tcPr>
            <w:tcW w:w="15604" w:type="dxa"/>
            <w:gridSpan w:val="13"/>
            <w:tcBorders>
              <w:top w:val="nil"/>
              <w:left w:val="nil"/>
              <w:bottom w:val="nil"/>
              <w:right w:val="nil"/>
            </w:tcBorders>
            <w:shd w:val="clear" w:color="auto" w:fill="auto"/>
            <w:vAlign w:val="center"/>
          </w:tcPr>
          <w:p w:rsidR="00D37A93" w:rsidRPr="001731C2" w:rsidRDefault="00D37A93" w:rsidP="00FC4388">
            <w:pPr>
              <w:jc w:val="both"/>
              <w:rPr>
                <w:sz w:val="18"/>
                <w:szCs w:val="18"/>
                <w:lang w:val="uk-UA"/>
              </w:rPr>
            </w:pPr>
            <w:r w:rsidRPr="001731C2">
              <w:rPr>
                <w:sz w:val="18"/>
                <w:szCs w:val="18"/>
                <w:lang w:val="uk-UA"/>
              </w:rPr>
              <w:t>** У разі складання довідки про результати проведення зустрічної звірки - зазначається "довідка", акта про неможливість проведення зустрічної звірки суб'єкта господарювання - "акт про неможливість проведення зустрічної звірки", акта неявки для підписання - "акт про неявку", акта відмови від писання Довідки про результати проведення зустрічної звірки - "акт про відмову від підписання".</w:t>
            </w:r>
          </w:p>
        </w:tc>
      </w:tr>
      <w:tr w:rsidR="00D37A93" w:rsidRPr="001731C2" w:rsidTr="00FC4388">
        <w:trPr>
          <w:trHeight w:val="285"/>
        </w:trPr>
        <w:tc>
          <w:tcPr>
            <w:tcW w:w="15604" w:type="dxa"/>
            <w:gridSpan w:val="13"/>
            <w:tcBorders>
              <w:top w:val="nil"/>
              <w:left w:val="nil"/>
              <w:bottom w:val="nil"/>
              <w:right w:val="nil"/>
            </w:tcBorders>
            <w:shd w:val="clear" w:color="auto" w:fill="auto"/>
            <w:vAlign w:val="center"/>
          </w:tcPr>
          <w:p w:rsidR="00D37A93" w:rsidRPr="001731C2" w:rsidRDefault="00D37A93" w:rsidP="00FC4388">
            <w:pPr>
              <w:rPr>
                <w:sz w:val="18"/>
                <w:szCs w:val="18"/>
                <w:lang w:val="uk-UA"/>
              </w:rPr>
            </w:pPr>
            <w:r w:rsidRPr="001731C2">
              <w:rPr>
                <w:sz w:val="18"/>
                <w:szCs w:val="18"/>
                <w:lang w:val="uk-UA"/>
              </w:rPr>
              <w:t>*** Для фізичних осіб, які мають відмітку у паспорті про право здійснювати будь-які платежі за серією та номером паспорта</w:t>
            </w:r>
          </w:p>
        </w:tc>
      </w:tr>
      <w:tr w:rsidR="00D37A93" w:rsidRPr="001731C2" w:rsidTr="00FC4388">
        <w:trPr>
          <w:trHeight w:val="360"/>
        </w:trPr>
        <w:tc>
          <w:tcPr>
            <w:tcW w:w="15604" w:type="dxa"/>
            <w:gridSpan w:val="13"/>
            <w:tcBorders>
              <w:top w:val="nil"/>
              <w:left w:val="nil"/>
              <w:bottom w:val="nil"/>
              <w:right w:val="nil"/>
            </w:tcBorders>
            <w:shd w:val="clear" w:color="auto" w:fill="auto"/>
            <w:vAlign w:val="center"/>
          </w:tcPr>
          <w:p w:rsidR="00D37A93" w:rsidRPr="001731C2" w:rsidRDefault="00D37A93" w:rsidP="00FC4388">
            <w:pPr>
              <w:rPr>
                <w:sz w:val="18"/>
                <w:szCs w:val="18"/>
                <w:lang w:val="uk-UA"/>
              </w:rPr>
            </w:pPr>
            <w:r w:rsidRPr="001731C2">
              <w:rPr>
                <w:sz w:val="18"/>
                <w:szCs w:val="18"/>
                <w:lang w:val="uk-UA"/>
              </w:rPr>
              <w:t>**** Зазначається один із таких результатів щодо перевірки отриманих відомостей від платника податків:</w:t>
            </w:r>
          </w:p>
        </w:tc>
      </w:tr>
      <w:tr w:rsidR="00D37A93" w:rsidRPr="001731C2" w:rsidTr="00FC4388">
        <w:trPr>
          <w:trHeight w:val="205"/>
        </w:trPr>
        <w:tc>
          <w:tcPr>
            <w:tcW w:w="4805" w:type="dxa"/>
            <w:gridSpan w:val="4"/>
            <w:tcBorders>
              <w:top w:val="nil"/>
              <w:left w:val="nil"/>
              <w:bottom w:val="nil"/>
              <w:right w:val="nil"/>
            </w:tcBorders>
            <w:shd w:val="clear" w:color="auto" w:fill="auto"/>
            <w:noWrap/>
            <w:vAlign w:val="center"/>
          </w:tcPr>
          <w:p w:rsidR="00D37A93" w:rsidRPr="001731C2" w:rsidRDefault="00D37A93" w:rsidP="00FC4388">
            <w:pPr>
              <w:rPr>
                <w:sz w:val="18"/>
                <w:szCs w:val="18"/>
                <w:lang w:val="uk-UA"/>
              </w:rPr>
            </w:pPr>
            <w:r w:rsidRPr="001731C2">
              <w:rPr>
                <w:sz w:val="18"/>
                <w:szCs w:val="18"/>
                <w:lang w:val="uk-UA"/>
              </w:rPr>
              <w:t>- підтверджено повністю</w:t>
            </w:r>
          </w:p>
        </w:tc>
        <w:tc>
          <w:tcPr>
            <w:tcW w:w="115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911"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158"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21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785"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899"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15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33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206"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r>
      <w:tr w:rsidR="00D37A93" w:rsidRPr="001731C2" w:rsidTr="00FC4388">
        <w:trPr>
          <w:trHeight w:val="175"/>
        </w:trPr>
        <w:tc>
          <w:tcPr>
            <w:tcW w:w="4805" w:type="dxa"/>
            <w:gridSpan w:val="4"/>
            <w:tcBorders>
              <w:top w:val="nil"/>
              <w:left w:val="nil"/>
              <w:bottom w:val="nil"/>
              <w:right w:val="nil"/>
            </w:tcBorders>
            <w:shd w:val="clear" w:color="auto" w:fill="auto"/>
            <w:noWrap/>
            <w:vAlign w:val="center"/>
          </w:tcPr>
          <w:p w:rsidR="00D37A93" w:rsidRPr="001731C2" w:rsidRDefault="00D37A93" w:rsidP="00FC4388">
            <w:pPr>
              <w:rPr>
                <w:sz w:val="18"/>
                <w:szCs w:val="18"/>
                <w:lang w:val="uk-UA"/>
              </w:rPr>
            </w:pPr>
            <w:r w:rsidRPr="001731C2">
              <w:rPr>
                <w:sz w:val="18"/>
                <w:szCs w:val="18"/>
                <w:lang w:val="uk-UA"/>
              </w:rPr>
              <w:t>- підтверджено частково</w:t>
            </w:r>
          </w:p>
        </w:tc>
        <w:tc>
          <w:tcPr>
            <w:tcW w:w="115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911"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158"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21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785"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899"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15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33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206"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r>
      <w:tr w:rsidR="00D37A93" w:rsidRPr="001731C2" w:rsidTr="00FC4388">
        <w:trPr>
          <w:trHeight w:val="146"/>
        </w:trPr>
        <w:tc>
          <w:tcPr>
            <w:tcW w:w="3098" w:type="dxa"/>
            <w:gridSpan w:val="3"/>
            <w:tcBorders>
              <w:top w:val="nil"/>
              <w:left w:val="nil"/>
              <w:bottom w:val="nil"/>
              <w:right w:val="nil"/>
            </w:tcBorders>
            <w:shd w:val="clear" w:color="auto" w:fill="auto"/>
            <w:noWrap/>
            <w:vAlign w:val="center"/>
          </w:tcPr>
          <w:p w:rsidR="00D37A93" w:rsidRPr="001731C2" w:rsidRDefault="00D37A93" w:rsidP="00FC4388">
            <w:pPr>
              <w:rPr>
                <w:sz w:val="18"/>
                <w:szCs w:val="18"/>
                <w:lang w:val="uk-UA"/>
              </w:rPr>
            </w:pPr>
            <w:r w:rsidRPr="001731C2">
              <w:rPr>
                <w:sz w:val="18"/>
                <w:szCs w:val="18"/>
                <w:lang w:val="uk-UA"/>
              </w:rPr>
              <w:t>- не підтверджено</w:t>
            </w:r>
          </w:p>
        </w:tc>
        <w:tc>
          <w:tcPr>
            <w:tcW w:w="1707"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15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911"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158"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21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785"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899"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15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330"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c>
          <w:tcPr>
            <w:tcW w:w="1206" w:type="dxa"/>
            <w:tcBorders>
              <w:top w:val="nil"/>
              <w:left w:val="nil"/>
              <w:bottom w:val="nil"/>
              <w:right w:val="nil"/>
            </w:tcBorders>
            <w:shd w:val="clear" w:color="auto" w:fill="auto"/>
            <w:vAlign w:val="center"/>
          </w:tcPr>
          <w:p w:rsidR="00D37A93" w:rsidRPr="001731C2" w:rsidRDefault="00D37A93" w:rsidP="00FC4388">
            <w:pPr>
              <w:jc w:val="center"/>
              <w:rPr>
                <w:sz w:val="18"/>
                <w:szCs w:val="18"/>
                <w:lang w:val="uk-UA"/>
              </w:rPr>
            </w:pPr>
          </w:p>
        </w:tc>
      </w:tr>
      <w:tr w:rsidR="00D37A93" w:rsidRPr="001731C2" w:rsidTr="00FC4388">
        <w:trPr>
          <w:trHeight w:val="534"/>
        </w:trPr>
        <w:tc>
          <w:tcPr>
            <w:tcW w:w="15604" w:type="dxa"/>
            <w:gridSpan w:val="13"/>
            <w:tcBorders>
              <w:top w:val="nil"/>
              <w:left w:val="nil"/>
              <w:bottom w:val="nil"/>
              <w:right w:val="nil"/>
            </w:tcBorders>
            <w:shd w:val="clear" w:color="auto" w:fill="auto"/>
            <w:vAlign w:val="center"/>
          </w:tcPr>
          <w:p w:rsidR="00D37A93" w:rsidRPr="001731C2" w:rsidRDefault="00D37A93" w:rsidP="00FC4388">
            <w:pPr>
              <w:jc w:val="both"/>
              <w:rPr>
                <w:sz w:val="18"/>
                <w:szCs w:val="18"/>
                <w:lang w:val="uk-UA"/>
              </w:rPr>
            </w:pPr>
            <w:r w:rsidRPr="001731C2">
              <w:rPr>
                <w:sz w:val="18"/>
                <w:szCs w:val="18"/>
                <w:lang w:val="uk-UA"/>
              </w:rPr>
              <w:t>***** Стисло зазначається причина неможливості проведення зустрічної звірки (встановлення відсутності суб’єкта господарювання та/або його посадових (уповноважених) осіб за місцезнаходженням (податковою адресою), ненадання інформації та документів для проведення зустрічної звірки тощо)</w:t>
            </w:r>
          </w:p>
        </w:tc>
      </w:tr>
    </w:tbl>
    <w:p w:rsidR="00811FCE" w:rsidRPr="00D37A93" w:rsidRDefault="00811FCE">
      <w:pPr>
        <w:rPr>
          <w:lang w:val="uk-UA"/>
        </w:rPr>
      </w:pPr>
    </w:p>
    <w:sectPr w:rsidR="00811FCE" w:rsidRPr="00D37A93" w:rsidSect="00D37A9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37A93"/>
    <w:rsid w:val="00811FCE"/>
    <w:rsid w:val="00D37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A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Company>Microsoft</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2016-02-04T06:18:00Z</dcterms:created>
  <dcterms:modified xsi:type="dcterms:W3CDTF">2016-02-04T06:18:00Z</dcterms:modified>
</cp:coreProperties>
</file>