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D9E" w:rsidRPr="008B07F7" w:rsidRDefault="00B62D9E" w:rsidP="00B62D9E">
      <w:pPr>
        <w:spacing w:after="0" w:line="240" w:lineRule="auto"/>
        <w:ind w:firstLine="567"/>
        <w:rPr>
          <w:rFonts w:ascii="Times New Roman" w:hAnsi="Times New Roman" w:cs="Times New Roman"/>
        </w:rPr>
      </w:pPr>
    </w:p>
    <w:p w:rsidR="00B62D9E" w:rsidRPr="008B07F7" w:rsidRDefault="00B62D9E" w:rsidP="00B62D9E">
      <w:pPr>
        <w:spacing w:after="0" w:line="240" w:lineRule="auto"/>
        <w:ind w:firstLine="567"/>
        <w:rPr>
          <w:rFonts w:ascii="Times New Roman" w:hAnsi="Times New Roman" w:cs="Times New Roman"/>
        </w:rPr>
      </w:pPr>
    </w:p>
    <w:p w:rsidR="00B62D9E" w:rsidRPr="008B07F7" w:rsidRDefault="00B62D9E" w:rsidP="00B62D9E">
      <w:pPr>
        <w:spacing w:after="0" w:line="240" w:lineRule="auto"/>
        <w:ind w:firstLine="567"/>
        <w:rPr>
          <w:rFonts w:ascii="Times New Roman" w:hAnsi="Times New Roman" w:cs="Times New Roman"/>
        </w:rPr>
      </w:pPr>
    </w:p>
    <w:p w:rsidR="00B62D9E" w:rsidRPr="006817CA" w:rsidRDefault="006817CA" w:rsidP="00B62D9E">
      <w:pPr>
        <w:spacing w:after="0" w:line="240" w:lineRule="auto"/>
        <w:ind w:firstLine="567"/>
        <w:rPr>
          <w:rFonts w:ascii="Times New Roman" w:eastAsia="Times New Roman" w:hAnsi="Times New Roman" w:cs="Times New Roman"/>
          <w:sz w:val="28"/>
          <w:szCs w:val="28"/>
          <w:lang w:eastAsia="ru-RU"/>
        </w:rPr>
      </w:pPr>
      <w:r w:rsidRPr="006817CA">
        <w:rPr>
          <w:rFonts w:ascii="Times New Roman" w:eastAsia="Times New Roman" w:hAnsi="Times New Roman" w:cs="Times New Roman"/>
          <w:sz w:val="28"/>
          <w:szCs w:val="28"/>
          <w:lang w:eastAsia="ru-RU"/>
        </w:rPr>
        <w:t xml:space="preserve">ІПК від </w:t>
      </w:r>
      <w:r w:rsidRPr="006817CA">
        <w:rPr>
          <w:rFonts w:ascii="Times New Roman" w:eastAsia="Times New Roman" w:hAnsi="Times New Roman" w:cs="Times New Roman"/>
          <w:sz w:val="28"/>
          <w:szCs w:val="28"/>
          <w:lang w:eastAsia="ru-RU"/>
        </w:rPr>
        <w:t>02.11.23 № 3900/ІПК/99</w:t>
      </w:r>
      <w:bookmarkStart w:id="0" w:name="_GoBack"/>
      <w:bookmarkEnd w:id="0"/>
      <w:r w:rsidRPr="006817CA">
        <w:rPr>
          <w:rFonts w:ascii="Times New Roman" w:eastAsia="Times New Roman" w:hAnsi="Times New Roman" w:cs="Times New Roman"/>
          <w:sz w:val="28"/>
          <w:szCs w:val="28"/>
          <w:lang w:eastAsia="ru-RU"/>
        </w:rPr>
        <w:t>-00-24-03-03-06</w:t>
      </w:r>
    </w:p>
    <w:p w:rsidR="00B62D9E" w:rsidRPr="008B07F7" w:rsidRDefault="00B62D9E" w:rsidP="00B62D9E">
      <w:pPr>
        <w:spacing w:after="0" w:line="240" w:lineRule="auto"/>
        <w:ind w:firstLine="567"/>
        <w:rPr>
          <w:rFonts w:ascii="Times New Roman" w:hAnsi="Times New Roman" w:cs="Times New Roman"/>
        </w:rPr>
      </w:pPr>
    </w:p>
    <w:p w:rsidR="00B62D9E" w:rsidRPr="00DC364E" w:rsidRDefault="00B62D9E" w:rsidP="00B62D9E">
      <w:pPr>
        <w:spacing w:after="0" w:line="240" w:lineRule="auto"/>
        <w:ind w:firstLine="5103"/>
        <w:jc w:val="both"/>
        <w:rPr>
          <w:rFonts w:ascii="Times New Roman" w:hAnsi="Times New Roman" w:cs="Times New Roman"/>
          <w:sz w:val="16"/>
          <w:szCs w:val="16"/>
        </w:rPr>
      </w:pPr>
    </w:p>
    <w:p w:rsidR="00B62D9E" w:rsidRPr="008B07F7" w:rsidRDefault="00B62D9E" w:rsidP="00B62D9E">
      <w:pPr>
        <w:spacing w:after="0" w:line="240" w:lineRule="auto"/>
        <w:jc w:val="center"/>
        <w:rPr>
          <w:rFonts w:ascii="Times New Roman" w:hAnsi="Times New Roman" w:cs="Times New Roman"/>
          <w:sz w:val="28"/>
          <w:szCs w:val="28"/>
        </w:rPr>
      </w:pPr>
      <w:r w:rsidRPr="008B07F7">
        <w:rPr>
          <w:rFonts w:ascii="Times New Roman" w:hAnsi="Times New Roman" w:cs="Times New Roman"/>
          <w:sz w:val="28"/>
          <w:szCs w:val="28"/>
        </w:rPr>
        <w:t>Індивідуальна податкова консультація</w:t>
      </w:r>
    </w:p>
    <w:p w:rsidR="00B62D9E" w:rsidRPr="00DC364E" w:rsidRDefault="00B62D9E" w:rsidP="00B62D9E">
      <w:pPr>
        <w:spacing w:after="0" w:line="240" w:lineRule="auto"/>
        <w:ind w:firstLine="567"/>
        <w:rPr>
          <w:rFonts w:ascii="Times New Roman" w:hAnsi="Times New Roman" w:cs="Times New Roman"/>
          <w:sz w:val="16"/>
          <w:szCs w:val="16"/>
        </w:rPr>
      </w:pPr>
    </w:p>
    <w:p w:rsidR="00B62D9E" w:rsidRPr="002F062A" w:rsidRDefault="00B62D9E" w:rsidP="00B62D9E">
      <w:pPr>
        <w:pStyle w:val="a3"/>
        <w:widowControl w:val="0"/>
        <w:spacing w:before="0" w:beforeAutospacing="0" w:after="0" w:afterAutospacing="0"/>
        <w:ind w:firstLine="567"/>
        <w:jc w:val="both"/>
        <w:rPr>
          <w:sz w:val="28"/>
          <w:szCs w:val="28"/>
          <w:lang w:val="uk-UA"/>
        </w:rPr>
      </w:pPr>
      <w:r w:rsidRPr="002F062A">
        <w:rPr>
          <w:sz w:val="28"/>
          <w:szCs w:val="28"/>
          <w:lang w:val="uk-UA"/>
        </w:rPr>
        <w:t xml:space="preserve">Державна податкова служба України, керуючись ст. 52 Податкового кодексу України (далі – Кодекс), розглянула звернення </w:t>
      </w:r>
      <w:r w:rsidR="00573925">
        <w:rPr>
          <w:sz w:val="28"/>
          <w:szCs w:val="28"/>
          <w:lang w:val="uk-UA"/>
        </w:rPr>
        <w:t xml:space="preserve">…. </w:t>
      </w:r>
      <w:r w:rsidRPr="002F062A">
        <w:rPr>
          <w:sz w:val="28"/>
          <w:szCs w:val="28"/>
          <w:lang w:val="uk-UA"/>
        </w:rPr>
        <w:t xml:space="preserve">щодо </w:t>
      </w:r>
      <w:r w:rsidRPr="002F062A">
        <w:rPr>
          <w:sz w:val="28"/>
          <w:szCs w:val="28"/>
        </w:rPr>
        <w:t xml:space="preserve">практичного </w:t>
      </w:r>
      <w:proofErr w:type="spellStart"/>
      <w:r w:rsidRPr="002F062A">
        <w:rPr>
          <w:sz w:val="28"/>
          <w:szCs w:val="28"/>
        </w:rPr>
        <w:t>застосування</w:t>
      </w:r>
      <w:proofErr w:type="spellEnd"/>
      <w:r w:rsidRPr="002F062A">
        <w:rPr>
          <w:sz w:val="28"/>
          <w:szCs w:val="28"/>
        </w:rPr>
        <w:t xml:space="preserve"> норм чинного </w:t>
      </w:r>
      <w:proofErr w:type="spellStart"/>
      <w:r w:rsidRPr="002F062A">
        <w:rPr>
          <w:sz w:val="28"/>
          <w:szCs w:val="28"/>
        </w:rPr>
        <w:t>законодавства</w:t>
      </w:r>
      <w:proofErr w:type="spellEnd"/>
      <w:r w:rsidRPr="002F062A">
        <w:rPr>
          <w:sz w:val="28"/>
          <w:szCs w:val="28"/>
          <w:lang w:val="uk-UA"/>
        </w:rPr>
        <w:t xml:space="preserve"> і в межах компетенції повідомляє. </w:t>
      </w:r>
    </w:p>
    <w:p w:rsidR="00B62D9E" w:rsidRDefault="00B62D9E" w:rsidP="00B62D9E">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Законом України від 15 серпня 2022 року</w:t>
      </w:r>
      <w:r w:rsidR="00EE6C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2520-</w:t>
      </w:r>
      <w:r>
        <w:rPr>
          <w:rFonts w:ascii="Times New Roman" w:eastAsia="Times New Roman" w:hAnsi="Times New Roman" w:cs="Times New Roman"/>
          <w:sz w:val="28"/>
          <w:szCs w:val="28"/>
          <w:lang w:val="en-US" w:eastAsia="ru-RU"/>
        </w:rPr>
        <w:t>IX</w:t>
      </w:r>
      <w:r>
        <w:rPr>
          <w:rFonts w:ascii="Times New Roman" w:eastAsia="Times New Roman" w:hAnsi="Times New Roman" w:cs="Times New Roman"/>
          <w:sz w:val="28"/>
          <w:szCs w:val="28"/>
          <w:lang w:eastAsia="ru-RU"/>
        </w:rPr>
        <w:t xml:space="preserve"> «Про внесення змін до Податкового кодексу України щодо сприяння волонтерської діяльності та діяльності неприбуткових установ</w:t>
      </w:r>
      <w:r w:rsidR="00EE6C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та організацій в умовах збройної агресії Російської </w:t>
      </w:r>
      <w:r w:rsidR="00F1587F">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едерації проти України»</w:t>
      </w:r>
      <w:r w:rsidR="00ED5386">
        <w:rPr>
          <w:rFonts w:ascii="Times New Roman" w:eastAsia="Times New Roman" w:hAnsi="Times New Roman" w:cs="Times New Roman"/>
          <w:sz w:val="28"/>
          <w:szCs w:val="28"/>
          <w:lang w:eastAsia="ru-RU"/>
        </w:rPr>
        <w:t xml:space="preserve"> (далі – Закон № 2520)</w:t>
      </w:r>
      <w:r w:rsidR="00EE6CD5">
        <w:rPr>
          <w:rFonts w:ascii="Times New Roman" w:eastAsia="Times New Roman" w:hAnsi="Times New Roman" w:cs="Times New Roman"/>
          <w:sz w:val="28"/>
          <w:szCs w:val="28"/>
          <w:lang w:eastAsia="ru-RU"/>
        </w:rPr>
        <w:t xml:space="preserve"> внесені зміни до </w:t>
      </w:r>
      <w:proofErr w:type="spellStart"/>
      <w:r w:rsidR="00EE6CD5">
        <w:rPr>
          <w:rFonts w:ascii="Times New Roman" w:eastAsia="Times New Roman" w:hAnsi="Times New Roman" w:cs="Times New Roman"/>
          <w:sz w:val="28"/>
          <w:szCs w:val="28"/>
          <w:lang w:eastAsia="ru-RU"/>
        </w:rPr>
        <w:t>п.п</w:t>
      </w:r>
      <w:proofErr w:type="spellEnd"/>
      <w:r w:rsidR="00EE6CD5">
        <w:rPr>
          <w:rFonts w:ascii="Times New Roman" w:eastAsia="Times New Roman" w:hAnsi="Times New Roman" w:cs="Times New Roman"/>
          <w:sz w:val="28"/>
          <w:szCs w:val="28"/>
          <w:lang w:eastAsia="ru-RU"/>
        </w:rPr>
        <w:t>. 1.4 п. 16</w:t>
      </w:r>
      <w:r w:rsidR="00EE6CD5" w:rsidRPr="00EE6CD5">
        <w:rPr>
          <w:rFonts w:ascii="Times New Roman" w:eastAsia="Times New Roman" w:hAnsi="Times New Roman" w:cs="Times New Roman"/>
          <w:sz w:val="28"/>
          <w:szCs w:val="28"/>
          <w:vertAlign w:val="superscript"/>
          <w:lang w:eastAsia="ru-RU"/>
        </w:rPr>
        <w:t>1</w:t>
      </w:r>
      <w:r w:rsidRPr="00EE6CD5">
        <w:rPr>
          <w:rFonts w:ascii="Times New Roman" w:eastAsia="Times New Roman" w:hAnsi="Times New Roman" w:cs="Times New Roman"/>
          <w:sz w:val="28"/>
          <w:szCs w:val="28"/>
          <w:vertAlign w:val="superscript"/>
          <w:lang w:eastAsia="ru-RU"/>
        </w:rPr>
        <w:t xml:space="preserve"> </w:t>
      </w:r>
      <w:r w:rsidR="00E96168">
        <w:rPr>
          <w:rFonts w:ascii="Times New Roman" w:eastAsia="Times New Roman" w:hAnsi="Times New Roman" w:cs="Times New Roman"/>
          <w:sz w:val="28"/>
          <w:szCs w:val="28"/>
          <w:vertAlign w:val="superscript"/>
          <w:lang w:eastAsia="ru-RU"/>
        </w:rPr>
        <w:t xml:space="preserve"> </w:t>
      </w:r>
      <w:r w:rsidR="00EE6CD5">
        <w:rPr>
          <w:rFonts w:ascii="Times New Roman" w:eastAsia="Times New Roman" w:hAnsi="Times New Roman" w:cs="Times New Roman"/>
          <w:sz w:val="28"/>
          <w:szCs w:val="28"/>
          <w:lang w:eastAsia="ru-RU"/>
        </w:rPr>
        <w:t>підрозділу 10</w:t>
      </w:r>
      <w:r w:rsidR="00E96168">
        <w:rPr>
          <w:rFonts w:ascii="Times New Roman" w:eastAsia="Times New Roman" w:hAnsi="Times New Roman" w:cs="Times New Roman"/>
          <w:sz w:val="28"/>
          <w:szCs w:val="28"/>
          <w:lang w:eastAsia="ru-RU"/>
        </w:rPr>
        <w:t xml:space="preserve"> </w:t>
      </w:r>
      <w:r w:rsidR="00E96168" w:rsidRPr="002F062A">
        <w:rPr>
          <w:rFonts w:ascii="Times New Roman" w:hAnsi="Times New Roman" w:cs="Times New Roman"/>
          <w:color w:val="000000" w:themeColor="text1"/>
          <w:sz w:val="28"/>
          <w:szCs w:val="28"/>
        </w:rPr>
        <w:t>розділу XX «Перехідні положення» Кодексу</w:t>
      </w:r>
      <w:r w:rsidR="00E96168">
        <w:rPr>
          <w:rFonts w:ascii="Times New Roman" w:hAnsi="Times New Roman" w:cs="Times New Roman"/>
          <w:color w:val="000000" w:themeColor="text1"/>
          <w:sz w:val="28"/>
          <w:szCs w:val="28"/>
        </w:rPr>
        <w:t>.</w:t>
      </w:r>
    </w:p>
    <w:p w:rsidR="00E96168" w:rsidRDefault="00E96168" w:rsidP="00B62D9E">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платник податків просить надати індивідуальну податкову консультацію з питань:</w:t>
      </w:r>
    </w:p>
    <w:p w:rsidR="00E96168" w:rsidRDefault="00E96168" w:rsidP="00B62D9E">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Чи необхідно при нарахуванні військового збору застосовувати коефіцієнт, передбачений п. 164.5 ст. 164 Кодексу, бер</w:t>
      </w:r>
      <w:r w:rsidR="00F113FB">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ч</w:t>
      </w:r>
      <w:r w:rsidR="00F113FB">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до уваги вищезазначені зміни до Кодексу?</w:t>
      </w:r>
    </w:p>
    <w:p w:rsidR="00E96168" w:rsidRPr="00EE6CD5" w:rsidRDefault="00E96168" w:rsidP="00B62D9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 xml:space="preserve">Чи є вірним розуміння платника податків, </w:t>
      </w:r>
      <w:r w:rsidR="00F113FB">
        <w:rPr>
          <w:rFonts w:ascii="Times New Roman" w:hAnsi="Times New Roman" w:cs="Times New Roman"/>
          <w:color w:val="000000" w:themeColor="text1"/>
          <w:sz w:val="28"/>
          <w:szCs w:val="28"/>
        </w:rPr>
        <w:t>що вищевказані зміни, внесені з метою визначення порядку нарахування, утримання та сплати військового збору в випадках, що не передбачались в ст. 168 Кодексу</w:t>
      </w:r>
      <w:r w:rsidR="00DC364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B62D9E" w:rsidRPr="002F062A" w:rsidRDefault="00B62D9E" w:rsidP="00B62D9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2F062A">
        <w:rPr>
          <w:rFonts w:ascii="Times New Roman" w:eastAsia="Times New Roman" w:hAnsi="Times New Roman" w:cs="Times New Roman"/>
          <w:sz w:val="28"/>
          <w:szCs w:val="28"/>
          <w:lang w:eastAsia="ru-RU"/>
        </w:rPr>
        <w:t xml:space="preserve">Оподаткування доходів фізичних осіб регламентується розділом IV Кодексу, згідно з </w:t>
      </w:r>
      <w:proofErr w:type="spellStart"/>
      <w:r w:rsidRPr="002F062A">
        <w:rPr>
          <w:rFonts w:ascii="Times New Roman" w:eastAsia="Times New Roman" w:hAnsi="Times New Roman" w:cs="Times New Roman"/>
          <w:sz w:val="28"/>
          <w:szCs w:val="28"/>
          <w:lang w:eastAsia="ru-RU"/>
        </w:rPr>
        <w:t>п.п</w:t>
      </w:r>
      <w:proofErr w:type="spellEnd"/>
      <w:r w:rsidRPr="002F062A">
        <w:rPr>
          <w:rFonts w:ascii="Times New Roman" w:eastAsia="Times New Roman" w:hAnsi="Times New Roman" w:cs="Times New Roman"/>
          <w:sz w:val="28"/>
          <w:szCs w:val="28"/>
          <w:lang w:eastAsia="ru-RU"/>
        </w:rPr>
        <w:t>. 163.1.1 п. 163.1 ст. 163 якого об’єктом оподаткування резидента є загальний місячний (річний) оподатковуваний дохід.</w:t>
      </w:r>
    </w:p>
    <w:p w:rsidR="00B62D9E" w:rsidRPr="002F062A" w:rsidRDefault="00F113FB" w:rsidP="00B62D9E">
      <w:pPr>
        <w:pStyle w:val="a4"/>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Перелік доходів, які включаються до загального мі</w:t>
      </w:r>
      <w:r w:rsidR="00B62D9E" w:rsidRPr="002F062A">
        <w:rPr>
          <w:rFonts w:ascii="Times New Roman" w:hAnsi="Times New Roman" w:cs="Times New Roman"/>
          <w:color w:val="000000"/>
          <w:sz w:val="28"/>
          <w:szCs w:val="28"/>
          <w:lang w:val="uk-UA"/>
        </w:rPr>
        <w:t>сячного (річного) оподатковуваного доходу платника податків, визначено п. 164.2 ст. 164 Кодексу</w:t>
      </w:r>
      <w:r>
        <w:rPr>
          <w:rFonts w:ascii="Times New Roman" w:hAnsi="Times New Roman" w:cs="Times New Roman"/>
          <w:color w:val="000000"/>
          <w:sz w:val="28"/>
          <w:szCs w:val="28"/>
          <w:lang w:val="uk-UA"/>
        </w:rPr>
        <w:t>.</w:t>
      </w:r>
    </w:p>
    <w:p w:rsidR="00F113FB" w:rsidRPr="00F113FB" w:rsidRDefault="00F113FB" w:rsidP="00F113FB">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Крім того</w:t>
      </w:r>
      <w:r w:rsidRPr="00F113FB">
        <w:rPr>
          <w:rFonts w:ascii="Times New Roman" w:eastAsia="Times New Roman" w:hAnsi="Times New Roman" w:cs="Times New Roman"/>
          <w:sz w:val="28"/>
          <w:szCs w:val="28"/>
          <w:lang w:eastAsia="ru-RU"/>
        </w:rPr>
        <w:t xml:space="preserve"> доходи, визначені ст</w:t>
      </w:r>
      <w:r>
        <w:rPr>
          <w:rFonts w:ascii="Times New Roman" w:eastAsia="Times New Roman" w:hAnsi="Times New Roman" w:cs="Times New Roman"/>
          <w:sz w:val="28"/>
          <w:szCs w:val="28"/>
          <w:lang w:eastAsia="ru-RU"/>
        </w:rPr>
        <w:t xml:space="preserve">. </w:t>
      </w:r>
      <w:r w:rsidRPr="00F113FB">
        <w:rPr>
          <w:rFonts w:ascii="Times New Roman" w:eastAsia="Times New Roman" w:hAnsi="Times New Roman" w:cs="Times New Roman"/>
          <w:sz w:val="28"/>
          <w:szCs w:val="28"/>
          <w:lang w:eastAsia="ru-RU"/>
        </w:rPr>
        <w:t>163 Кодексу</w:t>
      </w:r>
      <w:r>
        <w:rPr>
          <w:rFonts w:ascii="Times New Roman" w:eastAsia="Times New Roman" w:hAnsi="Times New Roman" w:cs="Times New Roman"/>
          <w:sz w:val="28"/>
          <w:szCs w:val="28"/>
          <w:lang w:eastAsia="ru-RU"/>
        </w:rPr>
        <w:t xml:space="preserve"> є о</w:t>
      </w:r>
      <w:r w:rsidRPr="00F113FB">
        <w:rPr>
          <w:rFonts w:ascii="Times New Roman" w:eastAsia="Times New Roman" w:hAnsi="Times New Roman" w:cs="Times New Roman"/>
          <w:sz w:val="28"/>
          <w:szCs w:val="28"/>
          <w:lang w:eastAsia="ru-RU"/>
        </w:rPr>
        <w:t xml:space="preserve">б'єктом оподаткування </w:t>
      </w:r>
      <w:r>
        <w:rPr>
          <w:rFonts w:ascii="Times New Roman" w:eastAsia="Times New Roman" w:hAnsi="Times New Roman" w:cs="Times New Roman"/>
          <w:sz w:val="28"/>
          <w:szCs w:val="28"/>
          <w:lang w:eastAsia="ru-RU"/>
        </w:rPr>
        <w:t xml:space="preserve">військовим </w:t>
      </w:r>
      <w:r w:rsidRPr="00F113FB">
        <w:rPr>
          <w:rFonts w:ascii="Times New Roman" w:eastAsia="Times New Roman" w:hAnsi="Times New Roman" w:cs="Times New Roman"/>
          <w:sz w:val="28"/>
          <w:szCs w:val="28"/>
          <w:lang w:eastAsia="ru-RU"/>
        </w:rPr>
        <w:t>збором</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w:t>
      </w:r>
      <w:proofErr w:type="spellEnd"/>
      <w:r>
        <w:rPr>
          <w:rFonts w:ascii="Times New Roman" w:eastAsia="Times New Roman" w:hAnsi="Times New Roman" w:cs="Times New Roman"/>
          <w:sz w:val="28"/>
          <w:szCs w:val="28"/>
          <w:lang w:eastAsia="ru-RU"/>
        </w:rPr>
        <w:t>.</w:t>
      </w:r>
      <w:r w:rsidRPr="00F113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1.2 п. 16</w:t>
      </w:r>
      <w:r w:rsidRPr="00EE6CD5">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 xml:space="preserve">підрозділу 10 </w:t>
      </w:r>
      <w:r w:rsidRPr="002F062A">
        <w:rPr>
          <w:rFonts w:ascii="Times New Roman" w:hAnsi="Times New Roman" w:cs="Times New Roman"/>
          <w:color w:val="000000" w:themeColor="text1"/>
          <w:sz w:val="28"/>
          <w:szCs w:val="28"/>
        </w:rPr>
        <w:t>розділу XX «Перехідні положення» Кодексу</w:t>
      </w:r>
      <w:r w:rsidR="00CD7277">
        <w:rPr>
          <w:rFonts w:ascii="Times New Roman" w:hAnsi="Times New Roman" w:cs="Times New Roman"/>
          <w:color w:val="000000" w:themeColor="text1"/>
          <w:sz w:val="28"/>
          <w:szCs w:val="28"/>
        </w:rPr>
        <w:t>).</w:t>
      </w:r>
    </w:p>
    <w:p w:rsidR="00CD7277" w:rsidRDefault="00CD7277" w:rsidP="00F113FB">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w:t>
      </w:r>
      <w:proofErr w:type="spellStart"/>
      <w:r>
        <w:rPr>
          <w:rFonts w:ascii="Times New Roman" w:eastAsia="Times New Roman" w:hAnsi="Times New Roman" w:cs="Times New Roman"/>
          <w:sz w:val="28"/>
          <w:szCs w:val="28"/>
          <w:lang w:eastAsia="ru-RU"/>
        </w:rPr>
        <w:t>п.п</w:t>
      </w:r>
      <w:proofErr w:type="spellEnd"/>
      <w:r>
        <w:rPr>
          <w:rFonts w:ascii="Times New Roman" w:eastAsia="Times New Roman" w:hAnsi="Times New Roman" w:cs="Times New Roman"/>
          <w:sz w:val="28"/>
          <w:szCs w:val="28"/>
          <w:lang w:eastAsia="ru-RU"/>
        </w:rPr>
        <w:t xml:space="preserve">. </w:t>
      </w:r>
      <w:r w:rsidR="00F113FB" w:rsidRPr="00F113FB">
        <w:rPr>
          <w:rFonts w:ascii="Times New Roman" w:eastAsia="Times New Roman" w:hAnsi="Times New Roman" w:cs="Times New Roman"/>
          <w:sz w:val="28"/>
          <w:szCs w:val="28"/>
          <w:lang w:eastAsia="ru-RU"/>
        </w:rPr>
        <w:t>1.4</w:t>
      </w:r>
      <w:r w:rsidRPr="00CD72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 16</w:t>
      </w:r>
      <w:r w:rsidRPr="00EE6CD5">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 xml:space="preserve">підрозділу 10 </w:t>
      </w:r>
      <w:r w:rsidRPr="002F062A">
        <w:rPr>
          <w:rFonts w:ascii="Times New Roman" w:hAnsi="Times New Roman" w:cs="Times New Roman"/>
          <w:color w:val="000000" w:themeColor="text1"/>
          <w:sz w:val="28"/>
          <w:szCs w:val="28"/>
        </w:rPr>
        <w:t>розділу XX «Перехідні положення» Кодексу</w:t>
      </w:r>
      <w:r>
        <w:rPr>
          <w:rFonts w:ascii="Times New Roman" w:hAnsi="Times New Roman" w:cs="Times New Roman"/>
          <w:color w:val="000000" w:themeColor="text1"/>
          <w:sz w:val="28"/>
          <w:szCs w:val="28"/>
        </w:rPr>
        <w:t xml:space="preserve"> н</w:t>
      </w:r>
      <w:r w:rsidR="00F113FB" w:rsidRPr="00F113FB">
        <w:rPr>
          <w:rFonts w:ascii="Times New Roman" w:eastAsia="Times New Roman" w:hAnsi="Times New Roman" w:cs="Times New Roman"/>
          <w:sz w:val="28"/>
          <w:szCs w:val="28"/>
          <w:lang w:eastAsia="ru-RU"/>
        </w:rPr>
        <w:t>арахування, утримання та сплата (перерахування) збору до бюджету здійснюються в порядку, встановленому розділом IV Кодексу, з урахуванням особливостей, визначених підрозділом 1 розділу</w:t>
      </w:r>
      <w:r>
        <w:rPr>
          <w:rFonts w:ascii="Times New Roman" w:eastAsia="Times New Roman" w:hAnsi="Times New Roman" w:cs="Times New Roman"/>
          <w:sz w:val="28"/>
          <w:szCs w:val="28"/>
          <w:lang w:eastAsia="ru-RU"/>
        </w:rPr>
        <w:t xml:space="preserve"> ХХ «Перехідні положення» Кодексу.</w:t>
      </w:r>
      <w:r w:rsidR="00F113FB" w:rsidRPr="00F113FB">
        <w:rPr>
          <w:rFonts w:ascii="Times New Roman" w:eastAsia="Times New Roman" w:hAnsi="Times New Roman" w:cs="Times New Roman"/>
          <w:sz w:val="28"/>
          <w:szCs w:val="28"/>
          <w:lang w:eastAsia="ru-RU"/>
        </w:rPr>
        <w:t xml:space="preserve"> </w:t>
      </w:r>
    </w:p>
    <w:p w:rsidR="00B62D9E" w:rsidRPr="002F062A" w:rsidRDefault="00B62D9E" w:rsidP="00F113FB">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2F062A">
        <w:rPr>
          <w:rFonts w:ascii="Times New Roman" w:eastAsia="Times New Roman" w:hAnsi="Times New Roman" w:cs="Times New Roman"/>
          <w:sz w:val="28"/>
          <w:szCs w:val="28"/>
          <w:lang w:eastAsia="ru-RU"/>
        </w:rPr>
        <w:t xml:space="preserve">Відповідно до п. 164.5 ст. 164 Кодексу під час нарахування (надання) доходів у будь-якій негрошовій формі базою оподаткування є вартість такого доходу, розрахована за звичайними цінами, правила визначення яких встановлені згідно з Кодексом, помножена на коефіцієнт, який обчислюється за такою формулою: К = 100 : (100 - </w:t>
      </w:r>
      <w:proofErr w:type="spellStart"/>
      <w:r w:rsidRPr="002F062A">
        <w:rPr>
          <w:rFonts w:ascii="Times New Roman" w:eastAsia="Times New Roman" w:hAnsi="Times New Roman" w:cs="Times New Roman"/>
          <w:sz w:val="28"/>
          <w:szCs w:val="28"/>
          <w:lang w:eastAsia="ru-RU"/>
        </w:rPr>
        <w:t>Сп</w:t>
      </w:r>
      <w:proofErr w:type="spellEnd"/>
      <w:r w:rsidRPr="002F062A">
        <w:rPr>
          <w:rFonts w:ascii="Times New Roman" w:eastAsia="Times New Roman" w:hAnsi="Times New Roman" w:cs="Times New Roman"/>
          <w:sz w:val="28"/>
          <w:szCs w:val="28"/>
          <w:lang w:eastAsia="ru-RU"/>
        </w:rPr>
        <w:t xml:space="preserve">), де К – коефіцієнт, </w:t>
      </w:r>
      <w:proofErr w:type="spellStart"/>
      <w:r w:rsidRPr="002F062A">
        <w:rPr>
          <w:rFonts w:ascii="Times New Roman" w:eastAsia="Times New Roman" w:hAnsi="Times New Roman" w:cs="Times New Roman"/>
          <w:sz w:val="28"/>
          <w:szCs w:val="28"/>
          <w:lang w:eastAsia="ru-RU"/>
        </w:rPr>
        <w:t>Сп</w:t>
      </w:r>
      <w:proofErr w:type="spellEnd"/>
      <w:r w:rsidRPr="002F062A">
        <w:rPr>
          <w:rFonts w:ascii="Times New Roman" w:eastAsia="Times New Roman" w:hAnsi="Times New Roman" w:cs="Times New Roman"/>
          <w:sz w:val="28"/>
          <w:szCs w:val="28"/>
          <w:lang w:eastAsia="ru-RU"/>
        </w:rPr>
        <w:t xml:space="preserve"> – ставка податку, встановлена для таких доходів на момент їх нарахування.</w:t>
      </w:r>
    </w:p>
    <w:p w:rsidR="00B62D9E" w:rsidRPr="002F062A" w:rsidRDefault="00B62D9E" w:rsidP="00B62D9E">
      <w:pPr>
        <w:spacing w:after="0" w:line="240" w:lineRule="auto"/>
        <w:ind w:firstLine="567"/>
        <w:jc w:val="both"/>
        <w:rPr>
          <w:rFonts w:ascii="Times New Roman" w:hAnsi="Times New Roman" w:cs="Times New Roman"/>
          <w:spacing w:val="-2"/>
          <w:sz w:val="28"/>
          <w:szCs w:val="28"/>
          <w:lang w:eastAsia="uk-UA"/>
        </w:rPr>
      </w:pPr>
      <w:r w:rsidRPr="002F062A">
        <w:rPr>
          <w:rFonts w:ascii="Times New Roman" w:hAnsi="Times New Roman" w:cs="Times New Roman"/>
          <w:spacing w:val="-2"/>
          <w:sz w:val="28"/>
          <w:szCs w:val="28"/>
          <w:lang w:eastAsia="uk-UA"/>
        </w:rPr>
        <w:t>Нарахування, утримання та сплата (перерахування) податку на доходи фізичних осіб та військового збору до бюджету здійснюються у порядку, встановленому ст. 168 Кодексу.</w:t>
      </w:r>
    </w:p>
    <w:p w:rsidR="00B62D9E" w:rsidRPr="002F062A" w:rsidRDefault="00B62D9E" w:rsidP="00B62D9E">
      <w:pPr>
        <w:widowControl w:val="0"/>
        <w:spacing w:after="0" w:line="240" w:lineRule="auto"/>
        <w:ind w:firstLine="567"/>
        <w:jc w:val="both"/>
        <w:rPr>
          <w:rFonts w:ascii="Times New Roman" w:hAnsi="Times New Roman" w:cs="Times New Roman"/>
          <w:spacing w:val="-2"/>
          <w:sz w:val="28"/>
          <w:szCs w:val="28"/>
          <w:lang w:eastAsia="uk-UA"/>
        </w:rPr>
      </w:pPr>
      <w:r w:rsidRPr="002F062A">
        <w:rPr>
          <w:rFonts w:ascii="Times New Roman" w:hAnsi="Times New Roman" w:cs="Times New Roman"/>
          <w:spacing w:val="-2"/>
          <w:sz w:val="28"/>
          <w:szCs w:val="28"/>
          <w:lang w:eastAsia="uk-UA"/>
        </w:rPr>
        <w:lastRenderedPageBreak/>
        <w:t xml:space="preserve">Податковий агент, поняття якого наведено у </w:t>
      </w:r>
      <w:proofErr w:type="spellStart"/>
      <w:r w:rsidRPr="002F062A">
        <w:rPr>
          <w:rFonts w:ascii="Times New Roman" w:hAnsi="Times New Roman" w:cs="Times New Roman"/>
          <w:spacing w:val="-2"/>
          <w:sz w:val="28"/>
          <w:szCs w:val="28"/>
          <w:lang w:eastAsia="uk-UA"/>
        </w:rPr>
        <w:t>п.п</w:t>
      </w:r>
      <w:proofErr w:type="spellEnd"/>
      <w:r w:rsidRPr="002F062A">
        <w:rPr>
          <w:rFonts w:ascii="Times New Roman" w:hAnsi="Times New Roman" w:cs="Times New Roman"/>
          <w:spacing w:val="-2"/>
          <w:sz w:val="28"/>
          <w:szCs w:val="28"/>
          <w:lang w:eastAsia="uk-UA"/>
        </w:rPr>
        <w:t xml:space="preserve">. 14.1.180 п. 14.1 ст. 14 </w:t>
      </w:r>
      <w:r w:rsidRPr="002F062A">
        <w:rPr>
          <w:rFonts w:ascii="Times New Roman" w:eastAsia="Times New Roman" w:hAnsi="Times New Roman" w:cs="Times New Roman"/>
          <w:sz w:val="28"/>
          <w:szCs w:val="28"/>
          <w:lang w:eastAsia="ru-RU"/>
        </w:rPr>
        <w:t>Кодексу</w:t>
      </w:r>
      <w:r w:rsidRPr="002F062A">
        <w:rPr>
          <w:rFonts w:ascii="Times New Roman" w:hAnsi="Times New Roman" w:cs="Times New Roman"/>
          <w:spacing w:val="-2"/>
          <w:sz w:val="28"/>
          <w:szCs w:val="28"/>
          <w:lang w:eastAsia="uk-UA"/>
        </w:rPr>
        <w:t>, що нараховує (виплачує, надає) оподатковуваний дохід на користь платника податку, зобов</w:t>
      </w:r>
      <w:r>
        <w:rPr>
          <w:rFonts w:ascii="Times New Roman" w:hAnsi="Times New Roman" w:cs="Times New Roman"/>
          <w:spacing w:val="-2"/>
          <w:sz w:val="28"/>
          <w:szCs w:val="28"/>
          <w:lang w:eastAsia="uk-UA"/>
        </w:rPr>
        <w:t>’</w:t>
      </w:r>
      <w:r w:rsidRPr="002F062A">
        <w:rPr>
          <w:rFonts w:ascii="Times New Roman" w:hAnsi="Times New Roman" w:cs="Times New Roman"/>
          <w:spacing w:val="-2"/>
          <w:sz w:val="28"/>
          <w:szCs w:val="28"/>
          <w:lang w:eastAsia="uk-UA"/>
        </w:rPr>
        <w:t xml:space="preserve">язаний утримувати податок на доходи фізичних осіб і військовий збір із суми такого доходу за його рахунок, використовуючи ставку податку, визначену ст. 167 </w:t>
      </w:r>
      <w:r w:rsidRPr="002F062A">
        <w:rPr>
          <w:rFonts w:ascii="Times New Roman" w:eastAsia="Times New Roman" w:hAnsi="Times New Roman" w:cs="Times New Roman"/>
          <w:sz w:val="28"/>
          <w:szCs w:val="28"/>
          <w:lang w:eastAsia="ru-RU"/>
        </w:rPr>
        <w:t>Кодексу</w:t>
      </w:r>
      <w:r w:rsidRPr="002F062A">
        <w:rPr>
          <w:rFonts w:ascii="Times New Roman" w:hAnsi="Times New Roman" w:cs="Times New Roman"/>
          <w:spacing w:val="-2"/>
          <w:sz w:val="28"/>
          <w:szCs w:val="28"/>
          <w:lang w:eastAsia="uk-UA"/>
        </w:rPr>
        <w:t xml:space="preserve"> та ставку військового збору</w:t>
      </w:r>
      <w:r w:rsidR="00F1587F">
        <w:rPr>
          <w:rFonts w:ascii="Times New Roman" w:hAnsi="Times New Roman" w:cs="Times New Roman"/>
          <w:spacing w:val="-2"/>
          <w:sz w:val="28"/>
          <w:szCs w:val="28"/>
          <w:lang w:eastAsia="uk-UA"/>
        </w:rPr>
        <w:t>,</w:t>
      </w:r>
      <w:r w:rsidRPr="002F062A">
        <w:rPr>
          <w:rFonts w:ascii="Times New Roman" w:hAnsi="Times New Roman" w:cs="Times New Roman"/>
          <w:spacing w:val="-2"/>
          <w:sz w:val="28"/>
          <w:szCs w:val="28"/>
          <w:lang w:eastAsia="uk-UA"/>
        </w:rPr>
        <w:t xml:space="preserve"> встановлену </w:t>
      </w:r>
      <w:r w:rsidR="00C26C35">
        <w:rPr>
          <w:rFonts w:ascii="Times New Roman" w:hAnsi="Times New Roman" w:cs="Times New Roman"/>
          <w:spacing w:val="-2"/>
          <w:sz w:val="28"/>
          <w:szCs w:val="28"/>
          <w:lang w:eastAsia="uk-UA"/>
        </w:rPr>
        <w:t xml:space="preserve">     </w:t>
      </w:r>
      <w:proofErr w:type="spellStart"/>
      <w:r w:rsidRPr="002F062A">
        <w:rPr>
          <w:rFonts w:ascii="Times New Roman" w:hAnsi="Times New Roman" w:cs="Times New Roman"/>
          <w:spacing w:val="-2"/>
          <w:sz w:val="28"/>
          <w:szCs w:val="28"/>
          <w:lang w:eastAsia="uk-UA"/>
        </w:rPr>
        <w:t>п.п</w:t>
      </w:r>
      <w:proofErr w:type="spellEnd"/>
      <w:r w:rsidRPr="002F062A">
        <w:rPr>
          <w:rFonts w:ascii="Times New Roman" w:hAnsi="Times New Roman" w:cs="Times New Roman"/>
          <w:spacing w:val="-2"/>
          <w:sz w:val="28"/>
          <w:szCs w:val="28"/>
          <w:lang w:eastAsia="uk-UA"/>
        </w:rPr>
        <w:t>. 1.3 п. 16</w:t>
      </w:r>
      <w:r w:rsidRPr="002F062A">
        <w:rPr>
          <w:rFonts w:ascii="Times New Roman" w:hAnsi="Times New Roman" w:cs="Times New Roman"/>
          <w:spacing w:val="-2"/>
          <w:sz w:val="28"/>
          <w:szCs w:val="28"/>
          <w:vertAlign w:val="superscript"/>
          <w:lang w:eastAsia="uk-UA"/>
        </w:rPr>
        <w:t>1</w:t>
      </w:r>
      <w:r w:rsidRPr="002F062A">
        <w:rPr>
          <w:rFonts w:ascii="Times New Roman" w:hAnsi="Times New Roman" w:cs="Times New Roman"/>
          <w:spacing w:val="-2"/>
          <w:sz w:val="28"/>
          <w:szCs w:val="28"/>
          <w:lang w:eastAsia="uk-UA"/>
        </w:rPr>
        <w:t xml:space="preserve"> підрозділу 10 розділу XX «Перехідні положення» </w:t>
      </w:r>
      <w:r w:rsidRPr="002F062A">
        <w:rPr>
          <w:rFonts w:ascii="Times New Roman" w:eastAsia="Times New Roman" w:hAnsi="Times New Roman" w:cs="Times New Roman"/>
          <w:sz w:val="28"/>
          <w:szCs w:val="28"/>
          <w:lang w:eastAsia="ru-RU"/>
        </w:rPr>
        <w:t xml:space="preserve">Кодексу </w:t>
      </w:r>
      <w:r w:rsidR="00C26C35">
        <w:rPr>
          <w:rFonts w:ascii="Times New Roman" w:eastAsia="Times New Roman" w:hAnsi="Times New Roman" w:cs="Times New Roman"/>
          <w:sz w:val="28"/>
          <w:szCs w:val="28"/>
          <w:lang w:eastAsia="ru-RU"/>
        </w:rPr>
        <w:t xml:space="preserve">                       </w:t>
      </w:r>
      <w:r w:rsidRPr="002F062A">
        <w:rPr>
          <w:rFonts w:ascii="Times New Roman" w:hAnsi="Times New Roman" w:cs="Times New Roman"/>
          <w:spacing w:val="-2"/>
          <w:sz w:val="28"/>
          <w:szCs w:val="28"/>
          <w:lang w:eastAsia="uk-UA"/>
        </w:rPr>
        <w:t>(</w:t>
      </w:r>
      <w:proofErr w:type="spellStart"/>
      <w:r w:rsidRPr="002F062A">
        <w:rPr>
          <w:rFonts w:ascii="Times New Roman" w:hAnsi="Times New Roman" w:cs="Times New Roman"/>
          <w:spacing w:val="-2"/>
          <w:sz w:val="28"/>
          <w:szCs w:val="28"/>
          <w:lang w:eastAsia="uk-UA"/>
        </w:rPr>
        <w:t>п.п</w:t>
      </w:r>
      <w:proofErr w:type="spellEnd"/>
      <w:r w:rsidRPr="002F062A">
        <w:rPr>
          <w:rFonts w:ascii="Times New Roman" w:hAnsi="Times New Roman" w:cs="Times New Roman"/>
          <w:spacing w:val="-2"/>
          <w:sz w:val="28"/>
          <w:szCs w:val="28"/>
          <w:lang w:eastAsia="uk-UA"/>
        </w:rPr>
        <w:t xml:space="preserve">. 168.1.1 п. 168.1 ст. 168 </w:t>
      </w:r>
      <w:r w:rsidRPr="002F062A">
        <w:rPr>
          <w:rFonts w:ascii="Times New Roman" w:eastAsia="Times New Roman" w:hAnsi="Times New Roman" w:cs="Times New Roman"/>
          <w:sz w:val="28"/>
          <w:szCs w:val="28"/>
          <w:lang w:eastAsia="ru-RU"/>
        </w:rPr>
        <w:t>Кодексу</w:t>
      </w:r>
      <w:r w:rsidRPr="002F062A">
        <w:rPr>
          <w:rFonts w:ascii="Times New Roman" w:hAnsi="Times New Roman" w:cs="Times New Roman"/>
          <w:spacing w:val="-2"/>
          <w:sz w:val="28"/>
          <w:szCs w:val="28"/>
          <w:lang w:eastAsia="uk-UA"/>
        </w:rPr>
        <w:t>).</w:t>
      </w:r>
    </w:p>
    <w:p w:rsidR="00C26C35" w:rsidRDefault="00C26C35" w:rsidP="00B62D9E">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pacing w:val="-2"/>
          <w:sz w:val="28"/>
          <w:szCs w:val="28"/>
          <w:lang w:eastAsia="uk-UA"/>
        </w:rPr>
        <w:t xml:space="preserve">Таким чином, </w:t>
      </w:r>
      <w:r w:rsidR="00ED5386">
        <w:rPr>
          <w:rFonts w:ascii="Times New Roman" w:hAnsi="Times New Roman" w:cs="Times New Roman"/>
          <w:spacing w:val="-2"/>
          <w:sz w:val="28"/>
          <w:szCs w:val="28"/>
          <w:lang w:eastAsia="uk-UA"/>
        </w:rPr>
        <w:t xml:space="preserve">з дати набрання чинності Закону № 2520, </w:t>
      </w:r>
      <w:r>
        <w:rPr>
          <w:rFonts w:ascii="Times New Roman" w:hAnsi="Times New Roman" w:cs="Times New Roman"/>
          <w:spacing w:val="-2"/>
          <w:sz w:val="28"/>
          <w:szCs w:val="28"/>
          <w:lang w:eastAsia="uk-UA"/>
        </w:rPr>
        <w:t xml:space="preserve">у разі нарахування (надання) податковим агентом </w:t>
      </w:r>
      <w:r w:rsidRPr="002F062A">
        <w:rPr>
          <w:rFonts w:ascii="Times New Roman" w:eastAsia="Times New Roman" w:hAnsi="Times New Roman" w:cs="Times New Roman"/>
          <w:sz w:val="28"/>
          <w:szCs w:val="28"/>
          <w:lang w:eastAsia="ru-RU"/>
        </w:rPr>
        <w:t>доходів у будь-якій негрошовій формі</w:t>
      </w:r>
      <w:r>
        <w:rPr>
          <w:rFonts w:ascii="Times New Roman" w:eastAsia="Times New Roman" w:hAnsi="Times New Roman" w:cs="Times New Roman"/>
          <w:sz w:val="28"/>
          <w:szCs w:val="28"/>
          <w:lang w:eastAsia="ru-RU"/>
        </w:rPr>
        <w:t>, так</w:t>
      </w:r>
      <w:r w:rsidR="00F1587F">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eastAsia="ru-RU"/>
        </w:rPr>
        <w:t xml:space="preserve"> дох</w:t>
      </w:r>
      <w:r w:rsidR="00F1587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д</w:t>
      </w:r>
      <w:r w:rsidR="00F1587F">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включа</w:t>
      </w:r>
      <w:r w:rsidR="00ED5386">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ться </w:t>
      </w:r>
      <w:r w:rsidRPr="002F062A">
        <w:rPr>
          <w:rFonts w:ascii="Times New Roman" w:hAnsi="Times New Roman" w:cs="Times New Roman"/>
          <w:spacing w:val="-2"/>
          <w:sz w:val="28"/>
          <w:szCs w:val="28"/>
          <w:lang w:eastAsia="uk-UA"/>
        </w:rPr>
        <w:t>до загального місячного (річного) оподатковуваного доходу платника податків і оподаткову</w:t>
      </w:r>
      <w:r w:rsidR="00F1587F">
        <w:rPr>
          <w:rFonts w:ascii="Times New Roman" w:hAnsi="Times New Roman" w:cs="Times New Roman"/>
          <w:spacing w:val="-2"/>
          <w:sz w:val="28"/>
          <w:szCs w:val="28"/>
          <w:lang w:eastAsia="uk-UA"/>
        </w:rPr>
        <w:t>ю</w:t>
      </w:r>
      <w:r w:rsidRPr="002F062A">
        <w:rPr>
          <w:rFonts w:ascii="Times New Roman" w:hAnsi="Times New Roman" w:cs="Times New Roman"/>
          <w:spacing w:val="-2"/>
          <w:sz w:val="28"/>
          <w:szCs w:val="28"/>
          <w:lang w:eastAsia="uk-UA"/>
        </w:rPr>
        <w:t xml:space="preserve">ться податком на доходи фізичних осіб </w:t>
      </w:r>
      <w:r>
        <w:rPr>
          <w:rFonts w:ascii="Times New Roman" w:hAnsi="Times New Roman" w:cs="Times New Roman"/>
          <w:spacing w:val="-2"/>
          <w:sz w:val="28"/>
          <w:szCs w:val="28"/>
          <w:lang w:eastAsia="uk-UA"/>
        </w:rPr>
        <w:t xml:space="preserve">і військовим збором </w:t>
      </w:r>
      <w:r w:rsidRPr="002F062A">
        <w:rPr>
          <w:rFonts w:ascii="Times New Roman" w:hAnsi="Times New Roman" w:cs="Times New Roman"/>
          <w:spacing w:val="-2"/>
          <w:sz w:val="28"/>
          <w:szCs w:val="28"/>
          <w:lang w:eastAsia="uk-UA"/>
        </w:rPr>
        <w:t xml:space="preserve">з урахуванням положень п. 164.5 ст. 164 </w:t>
      </w:r>
      <w:r w:rsidRPr="002F062A">
        <w:rPr>
          <w:rFonts w:ascii="Times New Roman" w:eastAsia="Times New Roman" w:hAnsi="Times New Roman" w:cs="Times New Roman"/>
          <w:sz w:val="28"/>
          <w:szCs w:val="28"/>
          <w:lang w:eastAsia="ru-RU"/>
        </w:rPr>
        <w:t>Кодексу</w:t>
      </w:r>
      <w:r>
        <w:rPr>
          <w:rFonts w:ascii="Times New Roman" w:eastAsia="Times New Roman" w:hAnsi="Times New Roman" w:cs="Times New Roman"/>
          <w:sz w:val="28"/>
          <w:szCs w:val="28"/>
          <w:lang w:eastAsia="ru-RU"/>
        </w:rPr>
        <w:t>.</w:t>
      </w:r>
      <w:r w:rsidRPr="002F062A">
        <w:rPr>
          <w:rFonts w:ascii="Times New Roman" w:eastAsia="Times New Roman" w:hAnsi="Times New Roman" w:cs="Times New Roman"/>
          <w:sz w:val="28"/>
          <w:szCs w:val="28"/>
          <w:lang w:eastAsia="ru-RU"/>
        </w:rPr>
        <w:t xml:space="preserve"> </w:t>
      </w:r>
    </w:p>
    <w:p w:rsidR="00B62D9E" w:rsidRPr="002F062A" w:rsidRDefault="00B62D9E" w:rsidP="00B62D9E">
      <w:pPr>
        <w:spacing w:after="0" w:line="240" w:lineRule="auto"/>
        <w:ind w:firstLine="567"/>
        <w:jc w:val="both"/>
        <w:rPr>
          <w:rFonts w:ascii="Times New Roman" w:hAnsi="Times New Roman" w:cs="Times New Roman"/>
          <w:sz w:val="28"/>
          <w:szCs w:val="28"/>
        </w:rPr>
      </w:pPr>
      <w:r w:rsidRPr="002F062A">
        <w:rPr>
          <w:rFonts w:ascii="Times New Roman" w:hAnsi="Times New Roman" w:cs="Times New Roman"/>
          <w:sz w:val="28"/>
          <w:szCs w:val="28"/>
        </w:rPr>
        <w:t>Зауважуємо, що відповідно до п. 52</w:t>
      </w:r>
      <w:r w:rsidRPr="002F062A">
        <w:rPr>
          <w:rFonts w:ascii="Times New Roman" w:hAnsi="Times New Roman" w:cs="Times New Roman"/>
          <w:sz w:val="28"/>
          <w:szCs w:val="28"/>
          <w:vertAlign w:val="superscript"/>
        </w:rPr>
        <w:t>8</w:t>
      </w:r>
      <w:r w:rsidRPr="002F062A">
        <w:rPr>
          <w:rFonts w:ascii="Times New Roman" w:hAnsi="Times New Roman" w:cs="Times New Roman"/>
          <w:sz w:val="28"/>
          <w:szCs w:val="28"/>
        </w:rPr>
        <w:t xml:space="preserve"> підрозділу 10 розділу XX «Перехідні положення» Кодексу тимчасово, на період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sidRPr="002F062A">
        <w:rPr>
          <w:rFonts w:ascii="Times New Roman" w:hAnsi="Times New Roman" w:cs="Times New Roman"/>
          <w:sz w:val="28"/>
          <w:szCs w:val="28"/>
        </w:rPr>
        <w:t>коронавірусної</w:t>
      </w:r>
      <w:proofErr w:type="spellEnd"/>
      <w:r w:rsidRPr="002F062A">
        <w:rPr>
          <w:rFonts w:ascii="Times New Roman" w:hAnsi="Times New Roman" w:cs="Times New Roman"/>
          <w:sz w:val="28"/>
          <w:szCs w:val="28"/>
        </w:rPr>
        <w:t xml:space="preserve"> хвороби (</w:t>
      </w:r>
      <w:r w:rsidRPr="002F062A">
        <w:rPr>
          <w:rFonts w:ascii="Times New Roman" w:hAnsi="Times New Roman" w:cs="Times New Roman"/>
          <w:sz w:val="28"/>
          <w:szCs w:val="28"/>
          <w:lang w:val="en-US"/>
        </w:rPr>
        <w:t>COVID</w:t>
      </w:r>
      <w:r w:rsidRPr="002F062A">
        <w:rPr>
          <w:rFonts w:ascii="Times New Roman" w:hAnsi="Times New Roman" w:cs="Times New Roman"/>
          <w:sz w:val="28"/>
          <w:szCs w:val="28"/>
        </w:rPr>
        <w:t xml:space="preserve">-19), зупиняється перебіг строків, встановлених, зокрема, </w:t>
      </w:r>
      <w:proofErr w:type="spellStart"/>
      <w:r w:rsidRPr="002F062A">
        <w:rPr>
          <w:rFonts w:ascii="Times New Roman" w:hAnsi="Times New Roman" w:cs="Times New Roman"/>
          <w:sz w:val="28"/>
          <w:szCs w:val="28"/>
        </w:rPr>
        <w:t>ст</w:t>
      </w:r>
      <w:r w:rsidR="00DC364E">
        <w:rPr>
          <w:rFonts w:ascii="Times New Roman" w:hAnsi="Times New Roman" w:cs="Times New Roman"/>
          <w:sz w:val="28"/>
          <w:szCs w:val="28"/>
        </w:rPr>
        <w:t>.ст</w:t>
      </w:r>
      <w:proofErr w:type="spellEnd"/>
      <w:r w:rsidR="00DC364E">
        <w:rPr>
          <w:rFonts w:ascii="Times New Roman" w:hAnsi="Times New Roman" w:cs="Times New Roman"/>
          <w:sz w:val="28"/>
          <w:szCs w:val="28"/>
        </w:rPr>
        <w:t>.</w:t>
      </w:r>
      <w:r w:rsidRPr="002F062A">
        <w:rPr>
          <w:rFonts w:ascii="Times New Roman" w:hAnsi="Times New Roman" w:cs="Times New Roman"/>
          <w:sz w:val="28"/>
          <w:szCs w:val="28"/>
        </w:rPr>
        <w:t xml:space="preserve"> 52 і 53 Кодексу щодо надання контролюючими органами індивідуальних податкових консультацій в письмовій формі.</w:t>
      </w:r>
    </w:p>
    <w:p w:rsidR="00B62D9E" w:rsidRPr="002F062A" w:rsidRDefault="00B62D9E" w:rsidP="00B62D9E">
      <w:pPr>
        <w:spacing w:after="0" w:line="240" w:lineRule="auto"/>
        <w:ind w:firstLine="567"/>
        <w:jc w:val="both"/>
        <w:rPr>
          <w:rFonts w:ascii="Times New Roman" w:hAnsi="Times New Roman" w:cs="Times New Roman"/>
          <w:sz w:val="28"/>
          <w:szCs w:val="28"/>
        </w:rPr>
      </w:pPr>
      <w:r w:rsidRPr="002F062A">
        <w:rPr>
          <w:rFonts w:ascii="Times New Roman" w:hAnsi="Times New Roman" w:cs="Times New Roman"/>
          <w:sz w:val="28"/>
          <w:szCs w:val="28"/>
        </w:rPr>
        <w:t>Крім того,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справляння податків і зборів здійснюється з урахуванням особливостей, визначених у п. 69 підрозділу 10 розділу XX «Перехідні положення» Кодексу.</w:t>
      </w:r>
    </w:p>
    <w:p w:rsidR="00ED5386" w:rsidRDefault="00ED5386" w:rsidP="00ED5386">
      <w:pPr>
        <w:spacing w:after="0" w:line="228" w:lineRule="auto"/>
        <w:ind w:firstLine="567"/>
        <w:jc w:val="both"/>
        <w:rPr>
          <w:rStyle w:val="rvts37"/>
          <w:rFonts w:ascii="Times New Roman" w:hAnsi="Times New Roman" w:cs="Times New Roman"/>
          <w:sz w:val="28"/>
          <w:szCs w:val="28"/>
        </w:rPr>
      </w:pPr>
      <w:r w:rsidRPr="00844189">
        <w:rPr>
          <w:rFonts w:ascii="Times New Roman" w:hAnsi="Times New Roman" w:cs="Times New Roman"/>
          <w:sz w:val="28"/>
          <w:szCs w:val="28"/>
        </w:rPr>
        <w:t xml:space="preserve">Так, згідно з </w:t>
      </w:r>
      <w:proofErr w:type="spellStart"/>
      <w:r w:rsidRPr="00844189">
        <w:rPr>
          <w:rFonts w:ascii="Times New Roman" w:hAnsi="Times New Roman" w:cs="Times New Roman"/>
          <w:sz w:val="28"/>
          <w:szCs w:val="28"/>
        </w:rPr>
        <w:t>п.п</w:t>
      </w:r>
      <w:proofErr w:type="spellEnd"/>
      <w:r w:rsidRPr="00844189">
        <w:rPr>
          <w:rFonts w:ascii="Times New Roman" w:hAnsi="Times New Roman" w:cs="Times New Roman"/>
          <w:sz w:val="28"/>
          <w:szCs w:val="28"/>
        </w:rPr>
        <w:t>. 69.9 п. 69 підрозділу 10 розділу XX «Перехідні положення» Кодексу тимчасово, до 1 серпня 2023 року, для платників податків та контролюючих органів зупиня</w:t>
      </w:r>
      <w:r>
        <w:rPr>
          <w:rFonts w:ascii="Times New Roman" w:hAnsi="Times New Roman" w:cs="Times New Roman"/>
          <w:sz w:val="28"/>
          <w:szCs w:val="28"/>
        </w:rPr>
        <w:t>в</w:t>
      </w:r>
      <w:r w:rsidRPr="00844189">
        <w:rPr>
          <w:rFonts w:ascii="Times New Roman" w:hAnsi="Times New Roman" w:cs="Times New Roman"/>
          <w:sz w:val="28"/>
          <w:szCs w:val="28"/>
        </w:rPr>
        <w:t>ся перебіг строків, визначених податковим законодавством та іншим законодавством, контроль за дотриманням якого покладено на контролюючі органи</w:t>
      </w:r>
      <w:r>
        <w:rPr>
          <w:rFonts w:ascii="Times New Roman" w:hAnsi="Times New Roman" w:cs="Times New Roman"/>
          <w:sz w:val="28"/>
          <w:szCs w:val="28"/>
        </w:rPr>
        <w:t>,</w:t>
      </w:r>
      <w:r w:rsidRPr="00844189">
        <w:rPr>
          <w:rFonts w:ascii="Times New Roman" w:hAnsi="Times New Roman" w:cs="Times New Roman"/>
          <w:sz w:val="28"/>
          <w:szCs w:val="28"/>
        </w:rPr>
        <w:t xml:space="preserve"> </w:t>
      </w:r>
      <w:r w:rsidRPr="00844189">
        <w:rPr>
          <w:rStyle w:val="rvts37"/>
          <w:rFonts w:ascii="Times New Roman" w:hAnsi="Times New Roman" w:cs="Times New Roman"/>
          <w:sz w:val="28"/>
          <w:szCs w:val="28"/>
        </w:rPr>
        <w:t>крім випадків, передбачених зазначеним підпунктом Кодексу.</w:t>
      </w:r>
    </w:p>
    <w:p w:rsidR="00ED5386" w:rsidRPr="00844189" w:rsidRDefault="00ED5386" w:rsidP="00ED5386">
      <w:pPr>
        <w:spacing w:after="0" w:line="228" w:lineRule="auto"/>
        <w:ind w:firstLine="567"/>
        <w:jc w:val="both"/>
        <w:rPr>
          <w:rFonts w:ascii="Times New Roman" w:hAnsi="Times New Roman" w:cs="Times New Roman"/>
          <w:sz w:val="28"/>
          <w:szCs w:val="28"/>
        </w:rPr>
      </w:pPr>
      <w:r w:rsidRPr="00844189">
        <w:rPr>
          <w:rFonts w:ascii="Times New Roman" w:hAnsi="Times New Roman" w:cs="Times New Roman"/>
          <w:sz w:val="28"/>
          <w:szCs w:val="28"/>
        </w:rPr>
        <w:t>Згідно з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ED5386" w:rsidRPr="00E02C19" w:rsidRDefault="00ED5386" w:rsidP="00ED5386">
      <w:pPr>
        <w:pStyle w:val="a3"/>
        <w:widowControl w:val="0"/>
        <w:spacing w:before="0" w:beforeAutospacing="0" w:after="0" w:afterAutospacing="0"/>
        <w:ind w:firstLine="567"/>
        <w:jc w:val="both"/>
        <w:rPr>
          <w:sz w:val="28"/>
          <w:szCs w:val="28"/>
          <w:lang w:val="uk-UA"/>
        </w:rPr>
      </w:pPr>
    </w:p>
    <w:p w:rsidR="00ED5386" w:rsidRPr="00ED6E51" w:rsidRDefault="00ED5386" w:rsidP="00ED5386">
      <w:pPr>
        <w:widowControl w:val="0"/>
        <w:spacing w:after="0" w:line="240" w:lineRule="auto"/>
        <w:ind w:firstLine="567"/>
        <w:jc w:val="both"/>
        <w:rPr>
          <w:rFonts w:ascii="Times New Roman" w:hAnsi="Times New Roman" w:cs="Times New Roman"/>
          <w:color w:val="000000"/>
          <w:sz w:val="28"/>
          <w:szCs w:val="28"/>
        </w:rPr>
      </w:pPr>
    </w:p>
    <w:sectPr w:rsidR="00ED5386" w:rsidRPr="00ED6E51" w:rsidSect="00DC364E">
      <w:headerReference w:type="default" r:id="rId6"/>
      <w:pgSz w:w="11906" w:h="16838"/>
      <w:pgMar w:top="1134" w:right="567" w:bottom="993"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091" w:rsidRDefault="002B4091" w:rsidP="00267BAA">
      <w:pPr>
        <w:spacing w:after="0" w:line="240" w:lineRule="auto"/>
      </w:pPr>
      <w:r>
        <w:separator/>
      </w:r>
    </w:p>
  </w:endnote>
  <w:endnote w:type="continuationSeparator" w:id="0">
    <w:p w:rsidR="002B4091" w:rsidRDefault="002B4091" w:rsidP="0026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091" w:rsidRDefault="002B4091" w:rsidP="00267BAA">
      <w:pPr>
        <w:spacing w:after="0" w:line="240" w:lineRule="auto"/>
      </w:pPr>
      <w:r>
        <w:separator/>
      </w:r>
    </w:p>
  </w:footnote>
  <w:footnote w:type="continuationSeparator" w:id="0">
    <w:p w:rsidR="002B4091" w:rsidRDefault="002B4091" w:rsidP="00267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768977"/>
      <w:docPartObj>
        <w:docPartGallery w:val="Page Numbers (Top of Page)"/>
        <w:docPartUnique/>
      </w:docPartObj>
    </w:sdtPr>
    <w:sdtEndPr>
      <w:rPr>
        <w:rFonts w:ascii="Times New Roman" w:hAnsi="Times New Roman" w:cs="Times New Roman"/>
        <w:sz w:val="28"/>
        <w:szCs w:val="28"/>
      </w:rPr>
    </w:sdtEndPr>
    <w:sdtContent>
      <w:p w:rsidR="00C07255" w:rsidRPr="0051603B" w:rsidRDefault="00F33389">
        <w:pPr>
          <w:pStyle w:val="a5"/>
          <w:jc w:val="center"/>
          <w:rPr>
            <w:rFonts w:ascii="Times New Roman" w:hAnsi="Times New Roman" w:cs="Times New Roman"/>
            <w:sz w:val="28"/>
            <w:szCs w:val="28"/>
          </w:rPr>
        </w:pPr>
        <w:r w:rsidRPr="0051603B">
          <w:rPr>
            <w:rFonts w:ascii="Times New Roman" w:hAnsi="Times New Roman" w:cs="Times New Roman"/>
            <w:sz w:val="28"/>
            <w:szCs w:val="28"/>
          </w:rPr>
          <w:fldChar w:fldCharType="begin"/>
        </w:r>
        <w:r w:rsidRPr="0051603B">
          <w:rPr>
            <w:rFonts w:ascii="Times New Roman" w:hAnsi="Times New Roman" w:cs="Times New Roman"/>
            <w:sz w:val="28"/>
            <w:szCs w:val="28"/>
          </w:rPr>
          <w:instrText>PAGE   \* MERGEFORMAT</w:instrText>
        </w:r>
        <w:r w:rsidRPr="0051603B">
          <w:rPr>
            <w:rFonts w:ascii="Times New Roman" w:hAnsi="Times New Roman" w:cs="Times New Roman"/>
            <w:sz w:val="28"/>
            <w:szCs w:val="28"/>
          </w:rPr>
          <w:fldChar w:fldCharType="separate"/>
        </w:r>
        <w:r w:rsidR="00573925" w:rsidRPr="00573925">
          <w:rPr>
            <w:rFonts w:ascii="Times New Roman" w:hAnsi="Times New Roman" w:cs="Times New Roman"/>
            <w:noProof/>
            <w:sz w:val="28"/>
            <w:szCs w:val="28"/>
            <w:lang w:val="ru-RU"/>
          </w:rPr>
          <w:t>2</w:t>
        </w:r>
        <w:r w:rsidRPr="0051603B">
          <w:rPr>
            <w:rFonts w:ascii="Times New Roman" w:hAnsi="Times New Roman" w:cs="Times New Roman"/>
            <w:sz w:val="28"/>
            <w:szCs w:val="28"/>
          </w:rPr>
          <w:fldChar w:fldCharType="end"/>
        </w:r>
      </w:p>
    </w:sdtContent>
  </w:sdt>
  <w:p w:rsidR="00C07255" w:rsidRDefault="002B409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D9E"/>
    <w:rsid w:val="00115AF3"/>
    <w:rsid w:val="00121AE0"/>
    <w:rsid w:val="00267BAA"/>
    <w:rsid w:val="002B4091"/>
    <w:rsid w:val="004C642B"/>
    <w:rsid w:val="00514B5C"/>
    <w:rsid w:val="00573925"/>
    <w:rsid w:val="006817CA"/>
    <w:rsid w:val="00845A4F"/>
    <w:rsid w:val="009835C2"/>
    <w:rsid w:val="00A83F48"/>
    <w:rsid w:val="00B62D9E"/>
    <w:rsid w:val="00C26C35"/>
    <w:rsid w:val="00CD7277"/>
    <w:rsid w:val="00DC364E"/>
    <w:rsid w:val="00E96168"/>
    <w:rsid w:val="00ED5386"/>
    <w:rsid w:val="00EE6CD5"/>
    <w:rsid w:val="00F113FB"/>
    <w:rsid w:val="00F1587F"/>
    <w:rsid w:val="00F33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A07C"/>
  <w15:docId w15:val="{D88932B9-6715-4430-8F35-00EB2437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D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на"/>
    <w:basedOn w:val="a"/>
    <w:link w:val="1"/>
    <w:uiPriority w:val="99"/>
    <w:qFormat/>
    <w:rsid w:val="009835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9835C2"/>
    <w:rPr>
      <w:rFonts w:ascii="Times New Roman" w:eastAsia="Times New Roman" w:hAnsi="Times New Roman" w:cs="Times New Roman"/>
      <w:sz w:val="24"/>
      <w:szCs w:val="24"/>
      <w:lang w:val="ru-RU" w:eastAsia="ru-RU"/>
    </w:rPr>
  </w:style>
  <w:style w:type="paragraph" w:customStyle="1" w:styleId="a4">
    <w:name w:val="Знак Знак"/>
    <w:basedOn w:val="a"/>
    <w:link w:val="10"/>
    <w:qFormat/>
    <w:rsid w:val="00B62D9E"/>
    <w:pPr>
      <w:spacing w:after="0" w:line="240" w:lineRule="auto"/>
    </w:pPr>
    <w:rPr>
      <w:rFonts w:ascii="Verdana" w:eastAsia="Calibri" w:hAnsi="Verdana" w:cs="Verdana"/>
      <w:lang w:val="en-US"/>
    </w:rPr>
  </w:style>
  <w:style w:type="character" w:customStyle="1" w:styleId="10">
    <w:name w:val="Знак Знак Знак1"/>
    <w:basedOn w:val="a0"/>
    <w:link w:val="a4"/>
    <w:rsid w:val="00B62D9E"/>
    <w:rPr>
      <w:rFonts w:ascii="Verdana" w:eastAsia="Calibri" w:hAnsi="Verdana" w:cs="Verdana"/>
      <w:lang w:val="en-US"/>
    </w:rPr>
  </w:style>
  <w:style w:type="paragraph" w:styleId="a5">
    <w:name w:val="header"/>
    <w:basedOn w:val="a"/>
    <w:link w:val="a6"/>
    <w:uiPriority w:val="99"/>
    <w:unhideWhenUsed/>
    <w:rsid w:val="00B62D9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62D9E"/>
  </w:style>
  <w:style w:type="paragraph" w:styleId="a7">
    <w:name w:val="No Spacing"/>
    <w:link w:val="a8"/>
    <w:uiPriority w:val="1"/>
    <w:qFormat/>
    <w:rsid w:val="00B62D9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B62D9E"/>
    <w:rPr>
      <w:rFonts w:ascii="Times New Roman" w:eastAsia="Times New Roman" w:hAnsi="Times New Roman" w:cs="Times New Roman"/>
      <w:sz w:val="24"/>
      <w:szCs w:val="24"/>
      <w:lang w:eastAsia="ru-RU"/>
    </w:rPr>
  </w:style>
  <w:style w:type="character" w:styleId="a9">
    <w:name w:val="Hyperlink"/>
    <w:basedOn w:val="a0"/>
    <w:uiPriority w:val="99"/>
    <w:unhideWhenUsed/>
    <w:rsid w:val="00B62D9E"/>
    <w:rPr>
      <w:color w:val="0000FF"/>
      <w:u w:val="single"/>
    </w:rPr>
  </w:style>
  <w:style w:type="paragraph" w:styleId="aa">
    <w:name w:val="footer"/>
    <w:basedOn w:val="a"/>
    <w:link w:val="ab"/>
    <w:uiPriority w:val="99"/>
    <w:unhideWhenUsed/>
    <w:rsid w:val="00267BA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267BAA"/>
  </w:style>
  <w:style w:type="character" w:customStyle="1" w:styleId="rvts37">
    <w:name w:val="rvts37"/>
    <w:basedOn w:val="a0"/>
    <w:rsid w:val="00ED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Alex</cp:lastModifiedBy>
  <cp:revision>4</cp:revision>
  <cp:lastPrinted>2023-10-26T09:17:00Z</cp:lastPrinted>
  <dcterms:created xsi:type="dcterms:W3CDTF">2023-10-27T08:13:00Z</dcterms:created>
  <dcterms:modified xsi:type="dcterms:W3CDTF">2024-02-14T06:36:00Z</dcterms:modified>
</cp:coreProperties>
</file>