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2A72A1" w14:textId="77777777" w:rsidR="006610D7" w:rsidRPr="00825D4C" w:rsidRDefault="006610D7" w:rsidP="006610D7">
      <w:pPr>
        <w:jc w:val="center"/>
        <w:rPr>
          <w:b/>
          <w:sz w:val="36"/>
          <w:szCs w:val="36"/>
          <w:lang w:val="uk-UA"/>
        </w:rPr>
      </w:pPr>
    </w:p>
    <w:p w14:paraId="677C5869" w14:textId="77777777" w:rsidR="006610D7" w:rsidRPr="00825D4C" w:rsidRDefault="006610D7" w:rsidP="006610D7">
      <w:pPr>
        <w:jc w:val="center"/>
        <w:rPr>
          <w:b/>
          <w:sz w:val="36"/>
          <w:szCs w:val="36"/>
          <w:lang w:val="uk-UA"/>
        </w:rPr>
      </w:pPr>
    </w:p>
    <w:p w14:paraId="2858B0C1" w14:textId="77777777" w:rsidR="006610D7" w:rsidRPr="00825D4C" w:rsidRDefault="006610D7" w:rsidP="006610D7">
      <w:pPr>
        <w:jc w:val="center"/>
        <w:rPr>
          <w:b/>
          <w:sz w:val="36"/>
          <w:szCs w:val="36"/>
          <w:lang w:val="uk-UA"/>
        </w:rPr>
      </w:pPr>
    </w:p>
    <w:p w14:paraId="6D819236" w14:textId="77777777" w:rsidR="006610D7" w:rsidRPr="00825D4C" w:rsidRDefault="006610D7" w:rsidP="006610D7">
      <w:pPr>
        <w:jc w:val="center"/>
        <w:rPr>
          <w:b/>
          <w:sz w:val="36"/>
          <w:szCs w:val="36"/>
          <w:lang w:val="uk-UA"/>
        </w:rPr>
      </w:pPr>
    </w:p>
    <w:p w14:paraId="1ED30101" w14:textId="77777777" w:rsidR="006610D7" w:rsidRPr="00825D4C" w:rsidRDefault="006610D7" w:rsidP="006610D7">
      <w:pPr>
        <w:jc w:val="center"/>
        <w:rPr>
          <w:b/>
          <w:sz w:val="36"/>
          <w:szCs w:val="36"/>
          <w:lang w:val="uk-UA"/>
        </w:rPr>
      </w:pPr>
    </w:p>
    <w:p w14:paraId="1FDA3FAF" w14:textId="77777777" w:rsidR="006610D7" w:rsidRPr="00825D4C" w:rsidRDefault="006610D7" w:rsidP="006610D7">
      <w:pPr>
        <w:jc w:val="center"/>
        <w:rPr>
          <w:b/>
          <w:sz w:val="36"/>
          <w:szCs w:val="36"/>
          <w:lang w:val="uk-UA"/>
        </w:rPr>
      </w:pPr>
    </w:p>
    <w:p w14:paraId="12C9D885" w14:textId="77777777" w:rsidR="006610D7" w:rsidRPr="00825D4C" w:rsidRDefault="006610D7" w:rsidP="006610D7">
      <w:pPr>
        <w:jc w:val="center"/>
        <w:rPr>
          <w:b/>
          <w:sz w:val="36"/>
          <w:szCs w:val="36"/>
          <w:lang w:val="uk-UA"/>
        </w:rPr>
      </w:pPr>
    </w:p>
    <w:p w14:paraId="648425C7" w14:textId="77777777" w:rsidR="006610D7" w:rsidRPr="00825D4C" w:rsidRDefault="006610D7" w:rsidP="006610D7">
      <w:pPr>
        <w:jc w:val="center"/>
        <w:rPr>
          <w:b/>
          <w:sz w:val="36"/>
          <w:szCs w:val="36"/>
          <w:lang w:val="uk-UA"/>
        </w:rPr>
      </w:pPr>
    </w:p>
    <w:p w14:paraId="3CAA3DBA" w14:textId="77777777" w:rsidR="006610D7" w:rsidRPr="00825D4C" w:rsidRDefault="006610D7" w:rsidP="006610D7">
      <w:pPr>
        <w:jc w:val="center"/>
        <w:rPr>
          <w:b/>
          <w:sz w:val="36"/>
          <w:szCs w:val="36"/>
          <w:lang w:val="uk-UA"/>
        </w:rPr>
      </w:pPr>
    </w:p>
    <w:p w14:paraId="6A0EDAC4" w14:textId="0BA37A49" w:rsidR="006610D7" w:rsidRPr="00825D4C" w:rsidRDefault="006610D7" w:rsidP="006610D7">
      <w:pPr>
        <w:jc w:val="center"/>
        <w:rPr>
          <w:sz w:val="36"/>
          <w:szCs w:val="36"/>
          <w:lang w:val="uk-UA"/>
        </w:rPr>
      </w:pPr>
      <w:r w:rsidRPr="00825D4C">
        <w:rPr>
          <w:b/>
          <w:bCs/>
          <w:sz w:val="36"/>
          <w:szCs w:val="36"/>
          <w:lang w:val="uk-UA"/>
        </w:rPr>
        <w:t>Угоди фінансування постачальників</w:t>
      </w:r>
      <w:r w:rsidRPr="00825D4C">
        <w:rPr>
          <w:sz w:val="36"/>
          <w:szCs w:val="36"/>
          <w:lang w:val="uk-UA"/>
        </w:rPr>
        <w:br/>
      </w:r>
      <w:r w:rsidRPr="00825D4C">
        <w:rPr>
          <w:sz w:val="36"/>
          <w:szCs w:val="36"/>
          <w:lang w:val="uk-UA"/>
        </w:rPr>
        <w:br/>
        <w:t xml:space="preserve">Зміни </w:t>
      </w:r>
      <w:r w:rsidR="00826D8E">
        <w:rPr>
          <w:sz w:val="36"/>
          <w:szCs w:val="36"/>
          <w:lang w:val="uk-UA"/>
        </w:rPr>
        <w:t>до</w:t>
      </w:r>
      <w:r w:rsidRPr="00825D4C">
        <w:rPr>
          <w:sz w:val="36"/>
          <w:szCs w:val="36"/>
          <w:lang w:val="uk-UA"/>
        </w:rPr>
        <w:t xml:space="preserve"> МСБО 7 та МСФЗ 7</w:t>
      </w:r>
    </w:p>
    <w:p w14:paraId="56EB7502" w14:textId="77777777" w:rsidR="006610D7" w:rsidRPr="00825D4C" w:rsidRDefault="006610D7" w:rsidP="006610D7">
      <w:pPr>
        <w:rPr>
          <w:lang w:val="uk-UA"/>
        </w:rPr>
        <w:sectPr w:rsidR="006610D7" w:rsidRPr="00825D4C" w:rsidSect="006610D7">
          <w:headerReference w:type="default" r:id="rId10"/>
          <w:footerReference w:type="even" r:id="rId11"/>
          <w:footerReference w:type="default" r:id="rId12"/>
          <w:pgSz w:w="11880" w:h="16820"/>
          <w:pgMar w:top="1440" w:right="1440" w:bottom="1440" w:left="1440" w:header="720" w:footer="720" w:gutter="0"/>
          <w:cols w:space="720"/>
        </w:sectPr>
      </w:pPr>
    </w:p>
    <w:p w14:paraId="21F4A578" w14:textId="77777777" w:rsidR="006610D7" w:rsidRPr="00825D4C" w:rsidRDefault="006610D7" w:rsidP="006610D7">
      <w:pPr>
        <w:pStyle w:val="IASBSectionTitle1NonInd"/>
        <w:rPr>
          <w:lang w:val="uk-UA"/>
        </w:rPr>
      </w:pPr>
      <w:r w:rsidRPr="00825D4C">
        <w:rPr>
          <w:bCs/>
          <w:lang w:val="uk-UA"/>
        </w:rPr>
        <w:lastRenderedPageBreak/>
        <w:t xml:space="preserve">Зміни, що вносяться в МСБО 7 </w:t>
      </w:r>
      <w:r w:rsidRPr="00825D4C">
        <w:rPr>
          <w:bCs/>
          <w:i/>
          <w:iCs/>
          <w:lang w:val="uk-UA"/>
        </w:rPr>
        <w:t xml:space="preserve">«Звіт про рух грошових коштів» </w:t>
      </w:r>
    </w:p>
    <w:p w14:paraId="417CBAF8" w14:textId="77777777" w:rsidR="006610D7" w:rsidRPr="00825D4C" w:rsidRDefault="006610D7" w:rsidP="006610D7">
      <w:pPr>
        <w:pStyle w:val="IASBNormalnpara"/>
        <w:rPr>
          <w:lang w:val="uk-UA"/>
        </w:rPr>
      </w:pPr>
    </w:p>
    <w:tbl>
      <w:tblPr>
        <w:tblW w:w="0" w:type="auto"/>
        <w:tblBorders>
          <w:top w:val="single" w:sz="0" w:space="0" w:color="auto"/>
          <w:left w:val="single" w:sz="0" w:space="0" w:color="auto"/>
          <w:bottom w:val="single" w:sz="0" w:space="0" w:color="auto"/>
          <w:right w:val="single" w:sz="0" w:space="0" w:color="auto"/>
        </w:tblBorders>
        <w:tblLook w:val="04A0" w:firstRow="1" w:lastRow="0" w:firstColumn="1" w:lastColumn="0" w:noHBand="0" w:noVBand="1"/>
      </w:tblPr>
      <w:tblGrid>
        <w:gridCol w:w="9000"/>
      </w:tblGrid>
      <w:tr w:rsidR="006610D7" w:rsidRPr="00490F34" w14:paraId="2F0803C2" w14:textId="77777777" w:rsidTr="00592E45">
        <w:tc>
          <w:tcPr>
            <w:tcW w:w="50" w:type="pct"/>
            <w:tcBorders>
              <w:bottom w:val="single" w:sz="0" w:space="0" w:color="auto"/>
              <w:right w:val="single" w:sz="0" w:space="0" w:color="auto"/>
            </w:tcBorders>
          </w:tcPr>
          <w:p w14:paraId="691D95C8" w14:textId="1ED9A87C" w:rsidR="006610D7" w:rsidRPr="00825D4C" w:rsidRDefault="006610D7" w:rsidP="000E14E7">
            <w:pPr>
              <w:pStyle w:val="IASBTableArial"/>
              <w:rPr>
                <w:lang w:val="uk-UA"/>
              </w:rPr>
            </w:pPr>
            <w:r w:rsidRPr="00825D4C">
              <w:rPr>
                <w:lang w:val="uk-UA"/>
              </w:rPr>
              <w:t xml:space="preserve">Додано </w:t>
            </w:r>
            <w:r w:rsidR="000E14E7">
              <w:rPr>
                <w:lang w:val="uk-UA"/>
              </w:rPr>
              <w:t>пункти</w:t>
            </w:r>
            <w:r w:rsidRPr="00825D4C">
              <w:rPr>
                <w:lang w:val="uk-UA"/>
              </w:rPr>
              <w:t xml:space="preserve"> 44Д–44Є та заголовок до них і </w:t>
            </w:r>
            <w:r w:rsidR="000E14E7">
              <w:rPr>
                <w:lang w:val="uk-UA"/>
              </w:rPr>
              <w:t>пункти</w:t>
            </w:r>
            <w:r w:rsidRPr="00825D4C">
              <w:rPr>
                <w:lang w:val="uk-UA"/>
              </w:rPr>
              <w:t xml:space="preserve"> 62–63. Для спрощення читання ці </w:t>
            </w:r>
            <w:r w:rsidR="000E14E7">
              <w:rPr>
                <w:lang w:val="uk-UA"/>
              </w:rPr>
              <w:t>пункти</w:t>
            </w:r>
            <w:r w:rsidRPr="00825D4C">
              <w:rPr>
                <w:lang w:val="uk-UA"/>
              </w:rPr>
              <w:t xml:space="preserve"> та їхні заголовки підкреслено не було. До заголовку перед </w:t>
            </w:r>
            <w:r w:rsidR="000E14E7">
              <w:rPr>
                <w:lang w:val="uk-UA"/>
              </w:rPr>
              <w:t>пунктом</w:t>
            </w:r>
            <w:r w:rsidRPr="00825D4C">
              <w:rPr>
                <w:lang w:val="uk-UA"/>
              </w:rPr>
              <w:t xml:space="preserve"> 53 </w:t>
            </w:r>
            <w:proofErr w:type="spellStart"/>
            <w:r w:rsidRPr="00825D4C">
              <w:rPr>
                <w:lang w:val="uk-UA"/>
              </w:rPr>
              <w:t>внесено</w:t>
            </w:r>
            <w:proofErr w:type="spellEnd"/>
            <w:r w:rsidRPr="00825D4C">
              <w:rPr>
                <w:lang w:val="uk-UA"/>
              </w:rPr>
              <w:t xml:space="preserve"> зміни. Новий текст у цьому заголовку підкреслено.</w:t>
            </w:r>
          </w:p>
        </w:tc>
      </w:tr>
    </w:tbl>
    <w:p w14:paraId="6184E4BE" w14:textId="77777777" w:rsidR="006610D7" w:rsidRPr="00825D4C" w:rsidRDefault="006610D7" w:rsidP="006610D7">
      <w:pPr>
        <w:pStyle w:val="IASBNormalnpara"/>
        <w:rPr>
          <w:lang w:val="uk-UA"/>
        </w:rPr>
      </w:pPr>
    </w:p>
    <w:p w14:paraId="424840DD" w14:textId="77777777" w:rsidR="006610D7" w:rsidRPr="00825D4C" w:rsidRDefault="006610D7" w:rsidP="006610D7">
      <w:pPr>
        <w:pStyle w:val="IASBSectionTitle1NonInd"/>
        <w:rPr>
          <w:lang w:val="uk-UA"/>
        </w:rPr>
      </w:pPr>
      <w:r w:rsidRPr="00825D4C">
        <w:rPr>
          <w:bCs/>
          <w:lang w:val="uk-UA"/>
        </w:rPr>
        <w:t>Угоди фінансування постачальників</w:t>
      </w:r>
    </w:p>
    <w:p w14:paraId="68ED3114" w14:textId="55CAC280" w:rsidR="006610D7" w:rsidRPr="00825D4C" w:rsidRDefault="006610D7" w:rsidP="006610D7">
      <w:pPr>
        <w:pStyle w:val="IASBNormalnpara"/>
        <w:rPr>
          <w:b/>
          <w:lang w:val="uk-UA"/>
        </w:rPr>
      </w:pPr>
      <w:r w:rsidRPr="00825D4C">
        <w:rPr>
          <w:b/>
          <w:bCs/>
          <w:lang w:val="uk-UA"/>
        </w:rPr>
        <w:t xml:space="preserve">44Д </w:t>
      </w:r>
      <w:r w:rsidRPr="00825D4C">
        <w:rPr>
          <w:b/>
          <w:bCs/>
          <w:lang w:val="uk-UA"/>
        </w:rPr>
        <w:tab/>
        <w:t xml:space="preserve">Субʼєкт господарювання розкриває інформацію про свої угоди фінансування постачальників (які описано в </w:t>
      </w:r>
      <w:r w:rsidR="000E14E7">
        <w:rPr>
          <w:b/>
          <w:bCs/>
          <w:lang w:val="uk-UA"/>
        </w:rPr>
        <w:t>пункті</w:t>
      </w:r>
      <w:r w:rsidRPr="00825D4C">
        <w:rPr>
          <w:b/>
          <w:bCs/>
          <w:lang w:val="uk-UA"/>
        </w:rPr>
        <w:t xml:space="preserve"> 44Е), яка дає користувачам фінансової звітності оцінювати вплив таких угод на </w:t>
      </w:r>
      <w:r w:rsidR="00893B44" w:rsidRPr="00825D4C">
        <w:rPr>
          <w:b/>
          <w:bCs/>
          <w:lang w:val="uk-UA"/>
        </w:rPr>
        <w:t>зобов’язання</w:t>
      </w:r>
      <w:r w:rsidRPr="00825D4C">
        <w:rPr>
          <w:b/>
          <w:bCs/>
          <w:lang w:val="uk-UA"/>
        </w:rPr>
        <w:t xml:space="preserve"> та </w:t>
      </w:r>
      <w:r w:rsidR="00893B44">
        <w:rPr>
          <w:b/>
          <w:bCs/>
          <w:lang w:val="uk-UA"/>
        </w:rPr>
        <w:t xml:space="preserve">рух </w:t>
      </w:r>
      <w:r w:rsidRPr="00825D4C">
        <w:rPr>
          <w:b/>
          <w:bCs/>
          <w:lang w:val="uk-UA"/>
        </w:rPr>
        <w:t>гро</w:t>
      </w:r>
      <w:r w:rsidR="00893B44">
        <w:rPr>
          <w:b/>
          <w:bCs/>
          <w:lang w:val="uk-UA"/>
        </w:rPr>
        <w:t>шових</w:t>
      </w:r>
      <w:r w:rsidRPr="00825D4C">
        <w:rPr>
          <w:b/>
          <w:bCs/>
          <w:lang w:val="uk-UA"/>
        </w:rPr>
        <w:t xml:space="preserve"> </w:t>
      </w:r>
      <w:r w:rsidR="00893B44">
        <w:rPr>
          <w:b/>
          <w:bCs/>
          <w:lang w:val="uk-UA"/>
        </w:rPr>
        <w:t xml:space="preserve">коштів </w:t>
      </w:r>
      <w:r w:rsidR="00893B44" w:rsidRPr="00825D4C">
        <w:rPr>
          <w:b/>
          <w:bCs/>
          <w:lang w:val="uk-UA"/>
        </w:rPr>
        <w:t>суб’єкта</w:t>
      </w:r>
      <w:r w:rsidRPr="00825D4C">
        <w:rPr>
          <w:b/>
          <w:bCs/>
          <w:lang w:val="uk-UA"/>
        </w:rPr>
        <w:t xml:space="preserve"> господарювання та на експозицію субʼєкта господарювання до ризику ліквідності.</w:t>
      </w:r>
    </w:p>
    <w:p w14:paraId="6E80C173" w14:textId="77777777" w:rsidR="006610D7" w:rsidRPr="00825D4C" w:rsidRDefault="006610D7" w:rsidP="006610D7">
      <w:pPr>
        <w:pStyle w:val="IASBNormalnpara"/>
        <w:rPr>
          <w:lang w:val="uk-UA"/>
        </w:rPr>
      </w:pPr>
      <w:r w:rsidRPr="00825D4C">
        <w:rPr>
          <w:lang w:val="uk-UA"/>
        </w:rPr>
        <w:t xml:space="preserve">44Е </w:t>
      </w:r>
      <w:r w:rsidRPr="00825D4C">
        <w:rPr>
          <w:lang w:val="uk-UA"/>
        </w:rPr>
        <w:tab/>
        <w:t>Угоди фінансування постачальників характеризуються тим, що один або кілька фінансувальників пропонують сплатити суми, які субʼєкт господарювання винен своїм постачальникам, а субʼєкт господарювання погоджується здійснити оплату відповідно до умов угод у ту саму дату, коли здійснюється оплата на користь постачальників, або пізніше. Ці угоди надають субʼєктові господарювання довші строки оплати або постачальникам субʼєкта господарювання — коротші строки оплати в порівнянні з крайнім терміном оплати відповідного рахунка-фактури. Угоди фінансування постачальників часто називають фінансуванням ланцюжка постачання, фінансуванням кредиторської заборгованості або угодами зворотного факторингу. Угоди, які являють собою винятково засоби покращення кредитної якості (наприклад, фінансові гарантії, що включають у себе акредитиви, які використовуються як гарантії) чи інструменти, що їх субʼєкт господарювання використовує для безпосереднього здійснення розрахунків із постачальником за сумами заборгованості (наприклад, кредитні картки), не є угодами фінансування постачальників.</w:t>
      </w:r>
    </w:p>
    <w:p w14:paraId="5C8A5C46" w14:textId="16546513" w:rsidR="006610D7" w:rsidRPr="00825D4C" w:rsidRDefault="006610D7" w:rsidP="006610D7">
      <w:pPr>
        <w:pStyle w:val="IASBNormalnpara"/>
        <w:rPr>
          <w:lang w:val="uk-UA"/>
        </w:rPr>
      </w:pPr>
      <w:r w:rsidRPr="00825D4C">
        <w:rPr>
          <w:lang w:val="uk-UA"/>
        </w:rPr>
        <w:t xml:space="preserve">44Є </w:t>
      </w:r>
      <w:r w:rsidRPr="00825D4C">
        <w:rPr>
          <w:lang w:val="uk-UA"/>
        </w:rPr>
        <w:tab/>
        <w:t xml:space="preserve">Для досягнення цілей </w:t>
      </w:r>
      <w:r w:rsidR="000E14E7">
        <w:rPr>
          <w:lang w:val="uk-UA"/>
        </w:rPr>
        <w:t>пункту</w:t>
      </w:r>
      <w:r w:rsidRPr="00825D4C">
        <w:rPr>
          <w:lang w:val="uk-UA"/>
        </w:rPr>
        <w:t xml:space="preserve"> 44Д </w:t>
      </w:r>
      <w:proofErr w:type="spellStart"/>
      <w:r w:rsidRPr="00825D4C">
        <w:rPr>
          <w:lang w:val="uk-UA"/>
        </w:rPr>
        <w:t>субʼєкт</w:t>
      </w:r>
      <w:proofErr w:type="spellEnd"/>
      <w:r w:rsidRPr="00825D4C">
        <w:rPr>
          <w:lang w:val="uk-UA"/>
        </w:rPr>
        <w:t xml:space="preserve"> господарювання розкриває в сукупності стосовно своїх угод фінансування постачальників:</w:t>
      </w:r>
    </w:p>
    <w:p w14:paraId="4302E13D" w14:textId="77777777" w:rsidR="006610D7" w:rsidRPr="00825D4C" w:rsidRDefault="006610D7" w:rsidP="006610D7">
      <w:pPr>
        <w:pStyle w:val="IASBNormalnparaL1"/>
        <w:rPr>
          <w:lang w:val="uk-UA"/>
        </w:rPr>
      </w:pPr>
      <w:r w:rsidRPr="00825D4C">
        <w:rPr>
          <w:lang w:val="uk-UA"/>
        </w:rPr>
        <w:t xml:space="preserve">а) </w:t>
      </w:r>
      <w:r w:rsidRPr="00825D4C">
        <w:rPr>
          <w:lang w:val="uk-UA"/>
        </w:rPr>
        <w:tab/>
        <w:t>умови цих угод (наприклад, довші строки здійснення оплати та надані забезпечення або гарантії). Однак субʼєкт господарювання розкриває окремо умови угод, що мають відмінні умови;</w:t>
      </w:r>
    </w:p>
    <w:p w14:paraId="6087CC02" w14:textId="77777777" w:rsidR="006610D7" w:rsidRPr="00825D4C" w:rsidRDefault="006610D7" w:rsidP="006610D7">
      <w:pPr>
        <w:pStyle w:val="IASBNormalnparaL1"/>
        <w:rPr>
          <w:lang w:val="uk-UA"/>
        </w:rPr>
      </w:pPr>
      <w:r w:rsidRPr="00825D4C">
        <w:rPr>
          <w:lang w:val="uk-UA"/>
        </w:rPr>
        <w:t xml:space="preserve">б) </w:t>
      </w:r>
      <w:r w:rsidRPr="00825D4C">
        <w:rPr>
          <w:lang w:val="uk-UA"/>
        </w:rPr>
        <w:tab/>
        <w:t>станом на початок і кінець звітного періоду:</w:t>
      </w:r>
    </w:p>
    <w:p w14:paraId="54AA4350" w14:textId="77777777" w:rsidR="006610D7" w:rsidRPr="00825D4C" w:rsidRDefault="006610D7" w:rsidP="006610D7">
      <w:pPr>
        <w:pStyle w:val="IASBNormalnparaL2"/>
        <w:rPr>
          <w:lang w:val="uk-UA"/>
        </w:rPr>
      </w:pPr>
      <w:r w:rsidRPr="00825D4C">
        <w:rPr>
          <w:lang w:val="uk-UA"/>
        </w:rPr>
        <w:t xml:space="preserve">i) </w:t>
      </w:r>
      <w:r w:rsidRPr="00825D4C">
        <w:rPr>
          <w:lang w:val="uk-UA"/>
        </w:rPr>
        <w:tab/>
        <w:t>значення балансової вартості (та відповідні статті, подані у звіті про фінансовий стан субʼєкта господарювання) фінансових зобовʼязань, що належать до угоди фінансування постачальника;</w:t>
      </w:r>
    </w:p>
    <w:p w14:paraId="22E5450E" w14:textId="77777777" w:rsidR="006610D7" w:rsidRPr="00825D4C" w:rsidRDefault="006610D7" w:rsidP="006610D7">
      <w:pPr>
        <w:pStyle w:val="IASBNormalnparaL2"/>
        <w:rPr>
          <w:lang w:val="uk-UA"/>
        </w:rPr>
      </w:pPr>
      <w:r w:rsidRPr="00825D4C">
        <w:rPr>
          <w:lang w:val="uk-UA"/>
        </w:rPr>
        <w:t xml:space="preserve">ii) </w:t>
      </w:r>
      <w:r w:rsidRPr="00825D4C">
        <w:rPr>
          <w:lang w:val="uk-UA"/>
        </w:rPr>
        <w:tab/>
        <w:t>значення балансової вартості (та відповідні статті) фінансових зобовʼязань, розкритих за пунктом (i), за якими постачальники вже отримали оплату від фінансувальників;</w:t>
      </w:r>
    </w:p>
    <w:p w14:paraId="509700A1" w14:textId="3069BA05" w:rsidR="006610D7" w:rsidRPr="00825D4C" w:rsidRDefault="006610D7" w:rsidP="006610D7">
      <w:pPr>
        <w:pStyle w:val="IASBNormalnparaL2"/>
        <w:rPr>
          <w:lang w:val="uk-UA"/>
        </w:rPr>
      </w:pPr>
      <w:r w:rsidRPr="00825D4C">
        <w:rPr>
          <w:lang w:val="uk-UA"/>
        </w:rPr>
        <w:t xml:space="preserve">iii) </w:t>
      </w:r>
      <w:r w:rsidRPr="00825D4C">
        <w:rPr>
          <w:lang w:val="uk-UA"/>
        </w:rPr>
        <w:tab/>
        <w:t xml:space="preserve">діапазон </w:t>
      </w:r>
      <w:r w:rsidR="005037C0">
        <w:rPr>
          <w:lang w:val="uk-UA"/>
        </w:rPr>
        <w:t>строків</w:t>
      </w:r>
      <w:r w:rsidRPr="00825D4C">
        <w:rPr>
          <w:lang w:val="uk-UA"/>
        </w:rPr>
        <w:t xml:space="preserve"> здійснення оплати (наприклад, 30–40 днів з дати рахунка-фактури) як для фінансових зобовʼязань, розкритих за пунктом (i), так і для зіставної торговельної кредиторської заборгованості, яку угода фінансування постачаль</w:t>
      </w:r>
      <w:r w:rsidR="005037C0">
        <w:rPr>
          <w:lang w:val="uk-UA"/>
        </w:rPr>
        <w:t>ника не охоплює. Зіставною торгі</w:t>
      </w:r>
      <w:r w:rsidRPr="00825D4C">
        <w:rPr>
          <w:lang w:val="uk-UA"/>
        </w:rPr>
        <w:t>вельною кредиторською за</w:t>
      </w:r>
      <w:r w:rsidR="005037C0">
        <w:rPr>
          <w:lang w:val="uk-UA"/>
        </w:rPr>
        <w:t>боргованістю є, наприклад, торгі</w:t>
      </w:r>
      <w:r w:rsidRPr="00825D4C">
        <w:rPr>
          <w:lang w:val="uk-UA"/>
        </w:rPr>
        <w:t xml:space="preserve">вельна кредиторська заборгованість </w:t>
      </w:r>
      <w:proofErr w:type="spellStart"/>
      <w:r w:rsidRPr="00825D4C">
        <w:rPr>
          <w:lang w:val="uk-UA"/>
        </w:rPr>
        <w:t>субʼєкта</w:t>
      </w:r>
      <w:proofErr w:type="spellEnd"/>
      <w:r w:rsidRPr="00825D4C">
        <w:rPr>
          <w:lang w:val="uk-UA"/>
        </w:rPr>
        <w:t xml:space="preserve"> господарювання в межах того самого напрямку господарської діяльності або тієї самої юрисдикції, що й фінансові зобовʼязання, розкриті за пунктом (i). Якщо діапазони </w:t>
      </w:r>
      <w:r w:rsidR="005037C0">
        <w:rPr>
          <w:lang w:val="uk-UA"/>
        </w:rPr>
        <w:t>строків</w:t>
      </w:r>
      <w:r w:rsidRPr="00825D4C">
        <w:rPr>
          <w:lang w:val="uk-UA"/>
        </w:rPr>
        <w:t xml:space="preserve"> здійснення оплати є широкими, то субʼєкт господарювання розкриває пояснювальну інформацію про такі діапазони чи розкриває додаткові діапазони (наприклад, стратифіковані діапазони);</w:t>
      </w:r>
    </w:p>
    <w:p w14:paraId="4BFFF276" w14:textId="6DFED81C" w:rsidR="006610D7" w:rsidRPr="00825D4C" w:rsidRDefault="006610D7" w:rsidP="006610D7">
      <w:pPr>
        <w:pStyle w:val="IASBNormalnparaL1"/>
        <w:rPr>
          <w:lang w:val="uk-UA"/>
        </w:rPr>
      </w:pPr>
      <w:r w:rsidRPr="00825D4C">
        <w:rPr>
          <w:lang w:val="uk-UA"/>
        </w:rPr>
        <w:t xml:space="preserve">в) </w:t>
      </w:r>
      <w:r w:rsidRPr="00825D4C">
        <w:rPr>
          <w:lang w:val="uk-UA"/>
        </w:rPr>
        <w:tab/>
        <w:t>тип та ефект негрошових змін балансової вартості фінансових зобовʼязань, розкритих за пунктом (б)(i). До прикладів негрошових змін належать ефект обʼєднання бізнесу, курсові різниці або інші операції, що не вимагають використання грошових коштів або еквівалентів грошових коштів (див. </w:t>
      </w:r>
      <w:r w:rsidR="000E14E7">
        <w:rPr>
          <w:lang w:val="uk-UA"/>
        </w:rPr>
        <w:t>пункт</w:t>
      </w:r>
      <w:r w:rsidRPr="00825D4C">
        <w:rPr>
          <w:lang w:val="uk-UA"/>
        </w:rPr>
        <w:t> 43).</w:t>
      </w:r>
    </w:p>
    <w:p w14:paraId="350567C5" w14:textId="77777777" w:rsidR="006610D7" w:rsidRPr="00825D4C" w:rsidRDefault="006610D7" w:rsidP="006610D7">
      <w:pPr>
        <w:pStyle w:val="IASBNormalnpara"/>
        <w:rPr>
          <w:lang w:val="uk-UA"/>
        </w:rPr>
      </w:pPr>
      <w:r w:rsidRPr="00825D4C">
        <w:rPr>
          <w:lang w:val="uk-UA"/>
        </w:rPr>
        <w:tab/>
        <w:t>...</w:t>
      </w:r>
    </w:p>
    <w:p w14:paraId="2B6AAE4F" w14:textId="057B160C" w:rsidR="006610D7" w:rsidRPr="00257852" w:rsidRDefault="006610D7" w:rsidP="006610D7">
      <w:pPr>
        <w:pStyle w:val="IASBSectionTitle1NonInd"/>
        <w:rPr>
          <w:lang w:val="uk-UA"/>
        </w:rPr>
      </w:pPr>
      <w:r w:rsidRPr="00257852">
        <w:rPr>
          <w:bCs/>
          <w:lang w:val="uk-UA"/>
        </w:rPr>
        <w:lastRenderedPageBreak/>
        <w:t>Дата набрання чинності</w:t>
      </w:r>
      <w:r w:rsidR="00257852">
        <w:rPr>
          <w:bCs/>
          <w:lang w:val="uk-UA"/>
        </w:rPr>
        <w:t xml:space="preserve"> та перехідні положення</w:t>
      </w:r>
      <w:bookmarkStart w:id="0" w:name="_GoBack"/>
      <w:bookmarkEnd w:id="0"/>
    </w:p>
    <w:p w14:paraId="36ADD9F4" w14:textId="77777777" w:rsidR="006610D7" w:rsidRPr="00825D4C" w:rsidRDefault="006610D7" w:rsidP="006610D7">
      <w:pPr>
        <w:pStyle w:val="IASBNormalnpara"/>
        <w:rPr>
          <w:lang w:val="uk-UA"/>
        </w:rPr>
      </w:pPr>
      <w:r w:rsidRPr="00825D4C">
        <w:rPr>
          <w:lang w:val="uk-UA"/>
        </w:rPr>
        <w:tab/>
        <w:t>...</w:t>
      </w:r>
    </w:p>
    <w:p w14:paraId="468F2388" w14:textId="6FAB6112" w:rsidR="006610D7" w:rsidRPr="00825D4C" w:rsidRDefault="006610D7" w:rsidP="006610D7">
      <w:pPr>
        <w:pStyle w:val="IASBNormalnpara"/>
        <w:rPr>
          <w:lang w:val="uk-UA"/>
        </w:rPr>
      </w:pPr>
      <w:r w:rsidRPr="00825D4C">
        <w:rPr>
          <w:lang w:val="uk-UA"/>
        </w:rPr>
        <w:t xml:space="preserve">62 </w:t>
      </w:r>
      <w:r w:rsidRPr="00825D4C">
        <w:rPr>
          <w:lang w:val="uk-UA"/>
        </w:rPr>
        <w:tab/>
        <w:t xml:space="preserve">Документ «Угоди фінансування постачальників», оприлюднений у травні 2023 року, додав </w:t>
      </w:r>
      <w:r w:rsidR="000E14E7">
        <w:rPr>
          <w:lang w:val="uk-UA"/>
        </w:rPr>
        <w:t>пункти</w:t>
      </w:r>
      <w:r w:rsidRPr="00825D4C">
        <w:rPr>
          <w:lang w:val="uk-UA"/>
        </w:rPr>
        <w:t xml:space="preserve"> 44Д–44Є. Субʼєкт господарювання застосовує ці зміни для річних звітних періодів, що починаються 1 січня 2024 року або пізніше. Допускається дострокове застосування. Якщо субʼєкт господарювання застосовує зазначені зміни до більш раннього періоду, він розкриває цей факт. </w:t>
      </w:r>
    </w:p>
    <w:p w14:paraId="7C52F397" w14:textId="77777777" w:rsidR="006610D7" w:rsidRPr="00825D4C" w:rsidRDefault="006610D7" w:rsidP="006610D7">
      <w:pPr>
        <w:pStyle w:val="IASBNormalnpara"/>
        <w:rPr>
          <w:lang w:val="uk-UA"/>
        </w:rPr>
      </w:pPr>
      <w:r w:rsidRPr="00825D4C">
        <w:rPr>
          <w:lang w:val="uk-UA"/>
        </w:rPr>
        <w:t xml:space="preserve">63 </w:t>
      </w:r>
      <w:r w:rsidRPr="00825D4C">
        <w:rPr>
          <w:lang w:val="uk-UA"/>
        </w:rPr>
        <w:tab/>
        <w:t>Застосовуючи «Угоди фінансування постачальників», субʼєкт господарювання не зобовʼязаний розкривати:</w:t>
      </w:r>
    </w:p>
    <w:p w14:paraId="1557EA3C" w14:textId="77777777" w:rsidR="006610D7" w:rsidRPr="00825D4C" w:rsidRDefault="006610D7" w:rsidP="006610D7">
      <w:pPr>
        <w:pStyle w:val="IASBNormalnparaL1"/>
        <w:rPr>
          <w:lang w:val="uk-UA"/>
        </w:rPr>
      </w:pPr>
      <w:r w:rsidRPr="00825D4C">
        <w:rPr>
          <w:lang w:val="uk-UA"/>
        </w:rPr>
        <w:t xml:space="preserve">а) </w:t>
      </w:r>
      <w:r w:rsidRPr="00825D4C">
        <w:rPr>
          <w:lang w:val="uk-UA"/>
        </w:rPr>
        <w:tab/>
        <w:t>порівняльну інформацію за будь-які звітні періоди, подані до початку річного звітного періоду, в якому субʼєкт господарювання застосовує ці зміни вперше;</w:t>
      </w:r>
    </w:p>
    <w:p w14:paraId="68C1B55E" w14:textId="7528D38A" w:rsidR="006610D7" w:rsidRPr="00825D4C" w:rsidRDefault="006610D7" w:rsidP="006610D7">
      <w:pPr>
        <w:pStyle w:val="IASBNormalnparaL1"/>
        <w:rPr>
          <w:lang w:val="uk-UA"/>
        </w:rPr>
      </w:pPr>
      <w:r w:rsidRPr="00825D4C">
        <w:rPr>
          <w:lang w:val="uk-UA"/>
        </w:rPr>
        <w:t xml:space="preserve">б) </w:t>
      </w:r>
      <w:r w:rsidRPr="00825D4C">
        <w:rPr>
          <w:lang w:val="uk-UA"/>
        </w:rPr>
        <w:tab/>
        <w:t xml:space="preserve">інформацію, якої в решті випадків вимагає </w:t>
      </w:r>
      <w:r w:rsidR="000E14E7">
        <w:rPr>
          <w:lang w:val="uk-UA"/>
        </w:rPr>
        <w:t>пункт</w:t>
      </w:r>
      <w:r w:rsidRPr="00825D4C">
        <w:rPr>
          <w:lang w:val="uk-UA"/>
        </w:rPr>
        <w:t xml:space="preserve"> 44Є(б)(ii)–(iii), станом на початок річного звітного періоду, в якому субʼєкт господарювання застосовує ці зміни вперше;</w:t>
      </w:r>
    </w:p>
    <w:p w14:paraId="6A57D27A" w14:textId="4D31E659" w:rsidR="006610D7" w:rsidRPr="00825D4C" w:rsidRDefault="006610D7" w:rsidP="006610D7">
      <w:pPr>
        <w:pStyle w:val="IASBNormalnparaL1"/>
        <w:rPr>
          <w:lang w:val="uk-UA"/>
        </w:rPr>
      </w:pPr>
      <w:r w:rsidRPr="00825D4C">
        <w:rPr>
          <w:lang w:val="uk-UA"/>
        </w:rPr>
        <w:t xml:space="preserve">в) </w:t>
      </w:r>
      <w:r w:rsidRPr="00825D4C">
        <w:rPr>
          <w:lang w:val="uk-UA"/>
        </w:rPr>
        <w:tab/>
        <w:t xml:space="preserve">інформацію, якої в решті випадків вимагають </w:t>
      </w:r>
      <w:r w:rsidR="000E14E7">
        <w:rPr>
          <w:lang w:val="uk-UA"/>
        </w:rPr>
        <w:t>пункти</w:t>
      </w:r>
      <w:r w:rsidRPr="00825D4C">
        <w:rPr>
          <w:lang w:val="uk-UA"/>
        </w:rPr>
        <w:t xml:space="preserve"> 44Д–44Є, за будь-який проміжний період, поданий у межах річного звітного періоду, в якому субʼєкт господарювання застосовує ці зміни вперше.</w:t>
      </w:r>
    </w:p>
    <w:p w14:paraId="463291C6" w14:textId="77777777" w:rsidR="006610D7" w:rsidRPr="00825D4C" w:rsidRDefault="006610D7" w:rsidP="006610D7">
      <w:pPr>
        <w:rPr>
          <w:lang w:val="uk-UA"/>
        </w:rPr>
        <w:sectPr w:rsidR="006610D7" w:rsidRPr="00825D4C">
          <w:headerReference w:type="even" r:id="rId13"/>
          <w:headerReference w:type="default" r:id="rId14"/>
          <w:footerReference w:type="even" r:id="rId15"/>
          <w:footerReference w:type="default" r:id="rId16"/>
          <w:pgSz w:w="11880" w:h="16820"/>
          <w:pgMar w:top="1440" w:right="1440" w:bottom="1440" w:left="1440" w:header="720" w:footer="720" w:gutter="0"/>
          <w:cols w:space="720"/>
        </w:sectPr>
      </w:pPr>
    </w:p>
    <w:p w14:paraId="1D0F31A6" w14:textId="77777777" w:rsidR="006610D7" w:rsidRPr="00825D4C" w:rsidRDefault="006610D7" w:rsidP="006610D7">
      <w:pPr>
        <w:pStyle w:val="IASBSectionTitle1NonInd"/>
        <w:rPr>
          <w:lang w:val="uk-UA"/>
        </w:rPr>
      </w:pPr>
      <w:r w:rsidRPr="00825D4C">
        <w:rPr>
          <w:bCs/>
          <w:lang w:val="uk-UA"/>
        </w:rPr>
        <w:lastRenderedPageBreak/>
        <w:t xml:space="preserve"> Зміни, що вносяться в МСФЗ 7 </w:t>
      </w:r>
      <w:r w:rsidRPr="00825D4C">
        <w:rPr>
          <w:bCs/>
          <w:i/>
          <w:iCs/>
          <w:lang w:val="uk-UA"/>
        </w:rPr>
        <w:t xml:space="preserve">«Фінансові інструменти: розкриття інформації» </w:t>
      </w:r>
    </w:p>
    <w:p w14:paraId="6AF0632D" w14:textId="77777777" w:rsidR="006610D7" w:rsidRPr="00825D4C" w:rsidRDefault="006610D7" w:rsidP="006610D7">
      <w:pPr>
        <w:pStyle w:val="IASBNormalnpara"/>
        <w:rPr>
          <w:lang w:val="uk-UA"/>
        </w:rPr>
      </w:pPr>
    </w:p>
    <w:tbl>
      <w:tblPr>
        <w:tblW w:w="0" w:type="auto"/>
        <w:tblBorders>
          <w:top w:val="single" w:sz="0" w:space="0" w:color="auto"/>
          <w:left w:val="single" w:sz="0" w:space="0" w:color="auto"/>
          <w:bottom w:val="single" w:sz="0" w:space="0" w:color="auto"/>
          <w:right w:val="single" w:sz="0" w:space="0" w:color="auto"/>
        </w:tblBorders>
        <w:tblLook w:val="04A0" w:firstRow="1" w:lastRow="0" w:firstColumn="1" w:lastColumn="0" w:noHBand="0" w:noVBand="1"/>
      </w:tblPr>
      <w:tblGrid>
        <w:gridCol w:w="9000"/>
      </w:tblGrid>
      <w:tr w:rsidR="006610D7" w:rsidRPr="000E14E7" w14:paraId="2A096E8F" w14:textId="77777777" w:rsidTr="00592E45">
        <w:tc>
          <w:tcPr>
            <w:tcW w:w="50" w:type="pct"/>
            <w:tcBorders>
              <w:bottom w:val="single" w:sz="0" w:space="0" w:color="auto"/>
              <w:right w:val="single" w:sz="0" w:space="0" w:color="auto"/>
            </w:tcBorders>
          </w:tcPr>
          <w:p w14:paraId="2319A631" w14:textId="7C71A1F9" w:rsidR="006610D7" w:rsidRPr="00825D4C" w:rsidRDefault="000E14E7" w:rsidP="000E14E7">
            <w:pPr>
              <w:pStyle w:val="IASBTableArial"/>
              <w:rPr>
                <w:lang w:val="uk-UA"/>
              </w:rPr>
            </w:pPr>
            <w:r>
              <w:rPr>
                <w:lang w:val="uk-UA"/>
              </w:rPr>
              <w:t>Пункт</w:t>
            </w:r>
            <w:r w:rsidR="006610D7" w:rsidRPr="00825D4C">
              <w:rPr>
                <w:lang w:val="uk-UA"/>
              </w:rPr>
              <w:t xml:space="preserve"> 44ЗЗ додано. У додатку Б змінено </w:t>
            </w:r>
            <w:r>
              <w:rPr>
                <w:lang w:val="uk-UA"/>
              </w:rPr>
              <w:t>пункт</w:t>
            </w:r>
            <w:r w:rsidR="006610D7" w:rsidRPr="00825D4C">
              <w:rPr>
                <w:lang w:val="uk-UA"/>
              </w:rPr>
              <w:t xml:space="preserve"> Б11Д. У Керівництво з впровадження МСФЗ 7 додано </w:t>
            </w:r>
            <w:r>
              <w:rPr>
                <w:lang w:val="uk-UA"/>
              </w:rPr>
              <w:t>пункт</w:t>
            </w:r>
            <w:r w:rsidR="006610D7" w:rsidRPr="00825D4C">
              <w:rPr>
                <w:lang w:val="uk-UA"/>
              </w:rPr>
              <w:t> КВ18А. Частину тексту з п</w:t>
            </w:r>
            <w:r>
              <w:rPr>
                <w:lang w:val="uk-UA"/>
              </w:rPr>
              <w:t>ункту</w:t>
            </w:r>
            <w:r w:rsidR="006610D7" w:rsidRPr="00825D4C">
              <w:rPr>
                <w:lang w:val="uk-UA"/>
              </w:rPr>
              <w:t xml:space="preserve"> КВ18 перенесено до складу нового п</w:t>
            </w:r>
            <w:r>
              <w:rPr>
                <w:lang w:val="uk-UA"/>
              </w:rPr>
              <w:t xml:space="preserve">ункту </w:t>
            </w:r>
            <w:r w:rsidR="006610D7" w:rsidRPr="00825D4C">
              <w:rPr>
                <w:lang w:val="uk-UA"/>
              </w:rPr>
              <w:t>КВ18А, що був доданий. Вилучений текст закреслено, а новий чи перенесений текст підкреслено.</w:t>
            </w:r>
          </w:p>
        </w:tc>
      </w:tr>
    </w:tbl>
    <w:p w14:paraId="46E325BC" w14:textId="77777777" w:rsidR="006610D7" w:rsidRPr="00825D4C" w:rsidRDefault="006610D7" w:rsidP="006610D7">
      <w:pPr>
        <w:pStyle w:val="IASBNormalnpara"/>
        <w:rPr>
          <w:lang w:val="uk-UA"/>
        </w:rPr>
      </w:pPr>
    </w:p>
    <w:p w14:paraId="132B8992" w14:textId="77777777" w:rsidR="006610D7" w:rsidRPr="00825D4C" w:rsidRDefault="006610D7" w:rsidP="006610D7">
      <w:pPr>
        <w:pStyle w:val="IASBSectionTitle1NonInd"/>
        <w:rPr>
          <w:lang w:val="uk-UA"/>
        </w:rPr>
      </w:pPr>
      <w:r w:rsidRPr="00825D4C">
        <w:rPr>
          <w:bCs/>
          <w:lang w:val="uk-UA"/>
        </w:rPr>
        <w:t>Дата набрання чинності та перехідні положення</w:t>
      </w:r>
    </w:p>
    <w:p w14:paraId="08496B94" w14:textId="77777777" w:rsidR="006610D7" w:rsidRPr="00825D4C" w:rsidRDefault="006610D7" w:rsidP="006610D7">
      <w:pPr>
        <w:pStyle w:val="IASBNormalnpara"/>
        <w:rPr>
          <w:lang w:val="uk-UA"/>
        </w:rPr>
      </w:pPr>
      <w:r w:rsidRPr="00825D4C">
        <w:rPr>
          <w:lang w:val="uk-UA"/>
        </w:rPr>
        <w:tab/>
        <w:t>...</w:t>
      </w:r>
    </w:p>
    <w:p w14:paraId="03B0AF76" w14:textId="3BF9853C" w:rsidR="006610D7" w:rsidRPr="00825D4C" w:rsidRDefault="006610D7" w:rsidP="006610D7">
      <w:pPr>
        <w:pStyle w:val="IASBNormalnpara"/>
        <w:rPr>
          <w:u w:val="single"/>
          <w:lang w:val="uk-UA"/>
        </w:rPr>
      </w:pPr>
      <w:r w:rsidRPr="00825D4C">
        <w:rPr>
          <w:u w:val="single"/>
          <w:lang w:val="uk-UA"/>
        </w:rPr>
        <w:t xml:space="preserve">44ЗЗ </w:t>
      </w:r>
      <w:r w:rsidRPr="00825D4C">
        <w:rPr>
          <w:u w:val="single"/>
          <w:lang w:val="uk-UA"/>
        </w:rPr>
        <w:tab/>
        <w:t xml:space="preserve">Документ «Угоди фінансування постачальників», оприлюднений у травні 2023 року, </w:t>
      </w:r>
      <w:r w:rsidR="00850F47">
        <w:rPr>
          <w:u w:val="single"/>
          <w:lang w:val="uk-UA"/>
        </w:rPr>
        <w:t>що</w:t>
      </w:r>
      <w:r w:rsidRPr="00825D4C">
        <w:rPr>
          <w:u w:val="single"/>
          <w:lang w:val="uk-UA"/>
        </w:rPr>
        <w:t xml:space="preserve"> також вносить зміни до МСБО 7, </w:t>
      </w:r>
      <w:proofErr w:type="spellStart"/>
      <w:r w:rsidRPr="00825D4C">
        <w:rPr>
          <w:u w:val="single"/>
          <w:lang w:val="uk-UA"/>
        </w:rPr>
        <w:t>вніс</w:t>
      </w:r>
      <w:proofErr w:type="spellEnd"/>
      <w:r w:rsidRPr="00825D4C">
        <w:rPr>
          <w:u w:val="single"/>
          <w:lang w:val="uk-UA"/>
        </w:rPr>
        <w:t xml:space="preserve"> змін</w:t>
      </w:r>
      <w:r w:rsidR="00E76954">
        <w:rPr>
          <w:u w:val="single"/>
          <w:lang w:val="uk-UA"/>
        </w:rPr>
        <w:t>у</w:t>
      </w:r>
      <w:r w:rsidRPr="00825D4C">
        <w:rPr>
          <w:u w:val="single"/>
          <w:lang w:val="uk-UA"/>
        </w:rPr>
        <w:t xml:space="preserve"> до </w:t>
      </w:r>
      <w:r w:rsidR="000E14E7">
        <w:rPr>
          <w:u w:val="single"/>
          <w:lang w:val="uk-UA"/>
        </w:rPr>
        <w:t>пункту</w:t>
      </w:r>
      <w:r w:rsidRPr="00825D4C">
        <w:rPr>
          <w:u w:val="single"/>
          <w:lang w:val="uk-UA"/>
        </w:rPr>
        <w:t> Б11Д. Субʼєкт господарювання застосовує зазначену зміну при застосуванні ним змін до МСБО 7.</w:t>
      </w:r>
    </w:p>
    <w:p w14:paraId="3CF9D8DA" w14:textId="2BC34440" w:rsidR="0079245D" w:rsidRDefault="006610D7" w:rsidP="006610D7">
      <w:pPr>
        <w:pStyle w:val="IASBNormalnpara"/>
        <w:rPr>
          <w:lang w:val="uk-UA"/>
        </w:rPr>
      </w:pPr>
      <w:r w:rsidRPr="00825D4C">
        <w:rPr>
          <w:lang w:val="uk-UA"/>
        </w:rPr>
        <w:tab/>
        <w:t>...</w:t>
      </w:r>
    </w:p>
    <w:p w14:paraId="7D1E1700" w14:textId="3DA86D09" w:rsidR="009B779C" w:rsidRDefault="009B779C" w:rsidP="006610D7">
      <w:pPr>
        <w:pStyle w:val="IASBNormalnpara"/>
        <w:rPr>
          <w:lang w:val="uk-UA"/>
        </w:rPr>
      </w:pPr>
    </w:p>
    <w:p w14:paraId="0A9251EE" w14:textId="06C45472" w:rsidR="009B779C" w:rsidRDefault="009B779C" w:rsidP="006610D7">
      <w:pPr>
        <w:pStyle w:val="IASBNormalnpara"/>
        <w:rPr>
          <w:lang w:val="uk-UA"/>
        </w:rPr>
      </w:pPr>
    </w:p>
    <w:p w14:paraId="34E84DF1" w14:textId="18E13EE5" w:rsidR="009B779C" w:rsidRDefault="009B779C" w:rsidP="006610D7">
      <w:pPr>
        <w:pStyle w:val="IASBNormalnpara"/>
        <w:rPr>
          <w:lang w:val="uk-UA"/>
        </w:rPr>
      </w:pPr>
    </w:p>
    <w:p w14:paraId="34BF7691" w14:textId="48B6457E" w:rsidR="009B779C" w:rsidRPr="009B779C" w:rsidRDefault="009B779C" w:rsidP="009B779C">
      <w:pPr>
        <w:pStyle w:val="IASBSectionTitle2NonInd"/>
        <w:rPr>
          <w:lang w:val="uk-UA"/>
        </w:rPr>
      </w:pPr>
      <w:r>
        <w:rPr>
          <w:lang w:val="uk-UA"/>
        </w:rPr>
        <w:t>Додаток Б</w:t>
      </w:r>
      <w:r w:rsidRPr="009B779C">
        <w:rPr>
          <w:lang w:val="ru-RU"/>
        </w:rPr>
        <w:t xml:space="preserve"> </w:t>
      </w:r>
      <w:r w:rsidRPr="009B779C">
        <w:rPr>
          <w:lang w:val="ru-RU"/>
        </w:rPr>
        <w:br/>
      </w:r>
      <w:r>
        <w:rPr>
          <w:lang w:val="uk-UA"/>
        </w:rPr>
        <w:t>Керівництво щодо застосування</w:t>
      </w:r>
    </w:p>
    <w:p w14:paraId="303467BA" w14:textId="77777777" w:rsidR="009B779C" w:rsidRPr="00490F34" w:rsidRDefault="009B779C" w:rsidP="009B779C">
      <w:pPr>
        <w:pStyle w:val="IASBNormalnpara"/>
        <w:rPr>
          <w:lang w:val="ru-RU"/>
        </w:rPr>
      </w:pPr>
      <w:r w:rsidRPr="009B779C">
        <w:rPr>
          <w:lang w:val="ru-RU"/>
        </w:rPr>
        <w:tab/>
      </w:r>
      <w:r w:rsidRPr="00490F34">
        <w:rPr>
          <w:lang w:val="ru-RU"/>
        </w:rPr>
        <w:t>...</w:t>
      </w:r>
    </w:p>
    <w:p w14:paraId="657C163F" w14:textId="46567F5F" w:rsidR="009B779C" w:rsidRPr="00BA5692" w:rsidRDefault="009B779C" w:rsidP="00490F34">
      <w:pPr>
        <w:pStyle w:val="IASBSectionTitle1NonInd"/>
        <w:jc w:val="both"/>
        <w:rPr>
          <w:lang w:val="ru-RU"/>
        </w:rPr>
      </w:pPr>
      <w:r>
        <w:rPr>
          <w:lang w:val="uk-UA"/>
        </w:rPr>
        <w:t xml:space="preserve">Характер та </w:t>
      </w:r>
      <w:r w:rsidR="004D74A3">
        <w:rPr>
          <w:lang w:val="uk-UA"/>
        </w:rPr>
        <w:t>величина</w:t>
      </w:r>
      <w:r>
        <w:rPr>
          <w:lang w:val="uk-UA"/>
        </w:rPr>
        <w:t xml:space="preserve"> ризиків, </w:t>
      </w:r>
      <w:r w:rsidR="001F3DDE">
        <w:rPr>
          <w:lang w:val="uk-UA"/>
        </w:rPr>
        <w:t>пов’язаних з фінансовими інструментами</w:t>
      </w:r>
      <w:r w:rsidR="00490F34">
        <w:rPr>
          <w:lang w:val="ru-RU"/>
        </w:rPr>
        <w:t xml:space="preserve"> </w:t>
      </w:r>
      <w:r w:rsidR="00BA5692" w:rsidRPr="00BA5692">
        <w:rPr>
          <w:lang w:val="ru-RU"/>
        </w:rPr>
        <w:t>(</w:t>
      </w:r>
      <w:proofErr w:type="spellStart"/>
      <w:r w:rsidR="00BA5692" w:rsidRPr="00BA5692">
        <w:rPr>
          <w:lang w:val="ru-RU"/>
        </w:rPr>
        <w:t>пункти</w:t>
      </w:r>
      <w:proofErr w:type="spellEnd"/>
      <w:r w:rsidRPr="00BA5692">
        <w:rPr>
          <w:lang w:val="ru-RU"/>
        </w:rPr>
        <w:t xml:space="preserve"> 31–42)</w:t>
      </w:r>
    </w:p>
    <w:p w14:paraId="646E5A42" w14:textId="77777777" w:rsidR="009B779C" w:rsidRDefault="009B779C" w:rsidP="009B779C">
      <w:pPr>
        <w:pStyle w:val="IASBNormalnpara"/>
      </w:pPr>
      <w:r w:rsidRPr="00BA5692">
        <w:rPr>
          <w:lang w:val="ru-RU"/>
        </w:rPr>
        <w:tab/>
      </w:r>
      <w:r>
        <w:t>...</w:t>
      </w:r>
    </w:p>
    <w:p w14:paraId="78897AFA" w14:textId="3BAEA0E5" w:rsidR="009B779C" w:rsidRDefault="00BA5692" w:rsidP="009B779C">
      <w:pPr>
        <w:pStyle w:val="IASBSectionTitle2Ind"/>
      </w:pPr>
      <w:proofErr w:type="spellStart"/>
      <w:r w:rsidRPr="00BA5692">
        <w:t>Розкриття</w:t>
      </w:r>
      <w:proofErr w:type="spellEnd"/>
      <w:r w:rsidRPr="00BA5692">
        <w:t xml:space="preserve"> </w:t>
      </w:r>
      <w:proofErr w:type="spellStart"/>
      <w:r w:rsidRPr="00BA5692">
        <w:t>кількісної</w:t>
      </w:r>
      <w:proofErr w:type="spellEnd"/>
      <w:r w:rsidRPr="00BA5692">
        <w:t xml:space="preserve"> </w:t>
      </w:r>
      <w:proofErr w:type="spellStart"/>
      <w:r w:rsidRPr="00BA5692">
        <w:t>інформації</w:t>
      </w:r>
      <w:proofErr w:type="spellEnd"/>
      <w:r w:rsidRPr="00BA5692">
        <w:t xml:space="preserve"> </w:t>
      </w:r>
      <w:proofErr w:type="spellStart"/>
      <w:r w:rsidRPr="00BA5692">
        <w:t>про</w:t>
      </w:r>
      <w:proofErr w:type="spellEnd"/>
      <w:r w:rsidRPr="00BA5692">
        <w:t xml:space="preserve"> </w:t>
      </w:r>
      <w:proofErr w:type="spellStart"/>
      <w:r w:rsidRPr="00BA5692">
        <w:t>ризик</w:t>
      </w:r>
      <w:proofErr w:type="spellEnd"/>
      <w:r w:rsidRPr="00BA5692">
        <w:t xml:space="preserve"> </w:t>
      </w:r>
      <w:proofErr w:type="spellStart"/>
      <w:r w:rsidRPr="00BA5692">
        <w:t>ліквідності</w:t>
      </w:r>
      <w:proofErr w:type="spellEnd"/>
      <w:r w:rsidR="009B779C">
        <w:t xml:space="preserve"> (</w:t>
      </w:r>
      <w:r>
        <w:rPr>
          <w:lang w:val="uk-UA"/>
        </w:rPr>
        <w:t>пункти</w:t>
      </w:r>
      <w:r w:rsidR="009B779C">
        <w:t xml:space="preserve"> 34(a) </w:t>
      </w:r>
      <w:r>
        <w:rPr>
          <w:lang w:val="uk-UA"/>
        </w:rPr>
        <w:t>та</w:t>
      </w:r>
      <w:r>
        <w:t xml:space="preserve"> 39(a) </w:t>
      </w:r>
      <w:proofErr w:type="spellStart"/>
      <w:r>
        <w:t>та</w:t>
      </w:r>
      <w:proofErr w:type="spellEnd"/>
      <w:r>
        <w:t>(б</w:t>
      </w:r>
      <w:r w:rsidR="009B779C">
        <w:t>))</w:t>
      </w:r>
    </w:p>
    <w:p w14:paraId="4D3FC354" w14:textId="77777777" w:rsidR="009B779C" w:rsidRDefault="009B779C" w:rsidP="009B779C">
      <w:pPr>
        <w:pStyle w:val="IASBNormalnpara"/>
      </w:pPr>
      <w:r>
        <w:tab/>
        <w:t>...</w:t>
      </w:r>
    </w:p>
    <w:p w14:paraId="223546C2" w14:textId="7D70136D" w:rsidR="009B779C" w:rsidRPr="00C1456B" w:rsidRDefault="000A6535" w:rsidP="009B779C">
      <w:pPr>
        <w:pStyle w:val="IASBNormalnpara"/>
      </w:pPr>
      <w:r>
        <w:rPr>
          <w:lang w:val="uk-UA"/>
        </w:rPr>
        <w:t>Б</w:t>
      </w:r>
      <w:r w:rsidR="00BA5692" w:rsidRPr="00C1456B">
        <w:t>11</w:t>
      </w:r>
      <w:r w:rsidR="00BA5692">
        <w:rPr>
          <w:lang w:val="uk-UA"/>
        </w:rPr>
        <w:t>Д</w:t>
      </w:r>
      <w:r w:rsidR="009B779C" w:rsidRPr="00C1456B">
        <w:tab/>
      </w:r>
      <w:proofErr w:type="spellStart"/>
      <w:r w:rsidR="00C1456B" w:rsidRPr="00C1456B">
        <w:rPr>
          <w:lang w:val="en-GB"/>
        </w:rPr>
        <w:t>Інші</w:t>
      </w:r>
      <w:proofErr w:type="spellEnd"/>
      <w:r w:rsidR="00C1456B" w:rsidRPr="00C1456B">
        <w:rPr>
          <w:lang w:val="en-GB"/>
        </w:rPr>
        <w:t xml:space="preserve"> </w:t>
      </w:r>
      <w:proofErr w:type="spellStart"/>
      <w:r w:rsidR="00C1456B" w:rsidRPr="00C1456B">
        <w:rPr>
          <w:lang w:val="en-GB"/>
        </w:rPr>
        <w:t>чинники</w:t>
      </w:r>
      <w:proofErr w:type="spellEnd"/>
      <w:r w:rsidR="00C1456B" w:rsidRPr="00C1456B">
        <w:rPr>
          <w:lang w:val="en-GB"/>
        </w:rPr>
        <w:t xml:space="preserve">, </w:t>
      </w:r>
      <w:proofErr w:type="spellStart"/>
      <w:r w:rsidR="00C1456B" w:rsidRPr="00C1456B">
        <w:rPr>
          <w:lang w:val="en-GB"/>
        </w:rPr>
        <w:t>що</w:t>
      </w:r>
      <w:proofErr w:type="spellEnd"/>
      <w:r w:rsidR="00C1456B" w:rsidRPr="00C1456B">
        <w:rPr>
          <w:lang w:val="en-GB"/>
        </w:rPr>
        <w:t xml:space="preserve"> </w:t>
      </w:r>
      <w:proofErr w:type="spellStart"/>
      <w:r w:rsidR="00C1456B" w:rsidRPr="00C1456B">
        <w:rPr>
          <w:lang w:val="en-GB"/>
        </w:rPr>
        <w:t>їх</w:t>
      </w:r>
      <w:proofErr w:type="spellEnd"/>
      <w:r w:rsidR="00C1456B" w:rsidRPr="00C1456B">
        <w:rPr>
          <w:lang w:val="en-GB"/>
        </w:rPr>
        <w:t xml:space="preserve"> </w:t>
      </w:r>
      <w:proofErr w:type="spellStart"/>
      <w:r w:rsidR="00C1456B" w:rsidRPr="00C1456B">
        <w:rPr>
          <w:lang w:val="en-GB"/>
        </w:rPr>
        <w:t>суб’єкт</w:t>
      </w:r>
      <w:proofErr w:type="spellEnd"/>
      <w:r w:rsidR="00C1456B" w:rsidRPr="00C1456B">
        <w:rPr>
          <w:lang w:val="en-GB"/>
        </w:rPr>
        <w:t xml:space="preserve"> </w:t>
      </w:r>
      <w:proofErr w:type="spellStart"/>
      <w:r w:rsidR="00C1456B" w:rsidRPr="00C1456B">
        <w:rPr>
          <w:lang w:val="en-GB"/>
        </w:rPr>
        <w:t>господарювання</w:t>
      </w:r>
      <w:proofErr w:type="spellEnd"/>
      <w:r w:rsidR="00C1456B" w:rsidRPr="00C1456B">
        <w:rPr>
          <w:lang w:val="en-GB"/>
        </w:rPr>
        <w:t xml:space="preserve"> </w:t>
      </w:r>
      <w:proofErr w:type="spellStart"/>
      <w:r w:rsidR="00C1456B" w:rsidRPr="00C1456B">
        <w:rPr>
          <w:lang w:val="en-GB"/>
        </w:rPr>
        <w:t>може</w:t>
      </w:r>
      <w:proofErr w:type="spellEnd"/>
      <w:r w:rsidR="00C1456B" w:rsidRPr="00C1456B">
        <w:rPr>
          <w:lang w:val="en-GB"/>
        </w:rPr>
        <w:t xml:space="preserve"> </w:t>
      </w:r>
      <w:proofErr w:type="spellStart"/>
      <w:r w:rsidR="00C1456B" w:rsidRPr="00C1456B">
        <w:rPr>
          <w:lang w:val="en-GB"/>
        </w:rPr>
        <w:t>врахувати</w:t>
      </w:r>
      <w:proofErr w:type="spellEnd"/>
      <w:r w:rsidR="00C1456B" w:rsidRPr="00C1456B">
        <w:rPr>
          <w:lang w:val="en-GB"/>
        </w:rPr>
        <w:t xml:space="preserve">, </w:t>
      </w:r>
      <w:proofErr w:type="spellStart"/>
      <w:r w:rsidR="00C1456B" w:rsidRPr="00C1456B">
        <w:rPr>
          <w:lang w:val="en-GB"/>
        </w:rPr>
        <w:t>розкриваючи</w:t>
      </w:r>
      <w:proofErr w:type="spellEnd"/>
      <w:r w:rsidR="00C1456B" w:rsidRPr="00C1456B">
        <w:rPr>
          <w:lang w:val="en-GB"/>
        </w:rPr>
        <w:t xml:space="preserve"> </w:t>
      </w:r>
      <w:proofErr w:type="spellStart"/>
      <w:r w:rsidR="00C1456B" w:rsidRPr="00C1456B">
        <w:rPr>
          <w:lang w:val="en-GB"/>
        </w:rPr>
        <w:t>інформацію</w:t>
      </w:r>
      <w:proofErr w:type="spellEnd"/>
      <w:r w:rsidR="00C1456B" w:rsidRPr="00C1456B">
        <w:rPr>
          <w:lang w:val="en-GB"/>
        </w:rPr>
        <w:t xml:space="preserve">, </w:t>
      </w:r>
      <w:proofErr w:type="spellStart"/>
      <w:r w:rsidR="00C1456B" w:rsidRPr="00C1456B">
        <w:rPr>
          <w:lang w:val="en-GB"/>
        </w:rPr>
        <w:t>яку</w:t>
      </w:r>
      <w:proofErr w:type="spellEnd"/>
      <w:r w:rsidR="00C1456B" w:rsidRPr="00C1456B">
        <w:rPr>
          <w:lang w:val="en-GB"/>
        </w:rPr>
        <w:t xml:space="preserve"> </w:t>
      </w:r>
      <w:proofErr w:type="spellStart"/>
      <w:r w:rsidR="00C1456B" w:rsidRPr="00C1456B">
        <w:rPr>
          <w:lang w:val="en-GB"/>
        </w:rPr>
        <w:t>вимагає</w:t>
      </w:r>
      <w:proofErr w:type="spellEnd"/>
      <w:r w:rsidR="00C1456B" w:rsidRPr="00C1456B">
        <w:rPr>
          <w:lang w:val="en-GB"/>
        </w:rPr>
        <w:t xml:space="preserve"> </w:t>
      </w:r>
      <w:proofErr w:type="spellStart"/>
      <w:r w:rsidR="00C1456B" w:rsidRPr="00C1456B">
        <w:rPr>
          <w:lang w:val="en-GB"/>
        </w:rPr>
        <w:t>пункт</w:t>
      </w:r>
      <w:proofErr w:type="spellEnd"/>
      <w:r w:rsidR="00C1456B" w:rsidRPr="00C1456B">
        <w:rPr>
          <w:lang w:val="en-GB"/>
        </w:rPr>
        <w:t xml:space="preserve"> 39(в), </w:t>
      </w:r>
      <w:proofErr w:type="spellStart"/>
      <w:r w:rsidR="00C1456B" w:rsidRPr="00C1456B">
        <w:rPr>
          <w:lang w:val="en-GB"/>
        </w:rPr>
        <w:t>включають</w:t>
      </w:r>
      <w:proofErr w:type="spellEnd"/>
      <w:r w:rsidR="00C1456B" w:rsidRPr="00C1456B">
        <w:rPr>
          <w:lang w:val="en-GB"/>
        </w:rPr>
        <w:t xml:space="preserve">, </w:t>
      </w:r>
      <w:proofErr w:type="spellStart"/>
      <w:r w:rsidR="00C1456B" w:rsidRPr="00C1456B">
        <w:rPr>
          <w:lang w:val="en-GB"/>
        </w:rPr>
        <w:t>але</w:t>
      </w:r>
      <w:proofErr w:type="spellEnd"/>
      <w:r w:rsidR="00C1456B" w:rsidRPr="00C1456B">
        <w:rPr>
          <w:lang w:val="en-GB"/>
        </w:rPr>
        <w:t xml:space="preserve"> </w:t>
      </w:r>
      <w:proofErr w:type="spellStart"/>
      <w:r w:rsidR="00C1456B" w:rsidRPr="00C1456B">
        <w:rPr>
          <w:lang w:val="en-GB"/>
        </w:rPr>
        <w:t>не</w:t>
      </w:r>
      <w:proofErr w:type="spellEnd"/>
      <w:r w:rsidR="00C1456B" w:rsidRPr="00C1456B">
        <w:rPr>
          <w:lang w:val="en-GB"/>
        </w:rPr>
        <w:t xml:space="preserve"> </w:t>
      </w:r>
      <w:proofErr w:type="spellStart"/>
      <w:r w:rsidR="00C1456B" w:rsidRPr="00C1456B">
        <w:rPr>
          <w:lang w:val="en-GB"/>
        </w:rPr>
        <w:t>обмежуються</w:t>
      </w:r>
      <w:proofErr w:type="spellEnd"/>
      <w:r w:rsidR="00C1456B" w:rsidRPr="00C1456B">
        <w:rPr>
          <w:lang w:val="en-GB"/>
        </w:rPr>
        <w:t xml:space="preserve">, </w:t>
      </w:r>
      <w:proofErr w:type="spellStart"/>
      <w:r w:rsidR="00C1456B" w:rsidRPr="00C1456B">
        <w:rPr>
          <w:lang w:val="en-GB"/>
        </w:rPr>
        <w:t>тим</w:t>
      </w:r>
      <w:proofErr w:type="spellEnd"/>
      <w:r w:rsidR="00C1456B" w:rsidRPr="00C1456B">
        <w:rPr>
          <w:lang w:val="en-GB"/>
        </w:rPr>
        <w:t xml:space="preserve">, </w:t>
      </w:r>
      <w:proofErr w:type="spellStart"/>
      <w:r w:rsidR="00C1456B" w:rsidRPr="00C1456B">
        <w:rPr>
          <w:lang w:val="en-GB"/>
        </w:rPr>
        <w:t>чи</w:t>
      </w:r>
      <w:proofErr w:type="spellEnd"/>
      <w:r w:rsidR="00C1456B" w:rsidRPr="00C1456B">
        <w:rPr>
          <w:lang w:val="en-GB"/>
        </w:rPr>
        <w:t xml:space="preserve"> </w:t>
      </w:r>
      <w:proofErr w:type="spellStart"/>
      <w:r w:rsidR="00C1456B" w:rsidRPr="00C1456B">
        <w:rPr>
          <w:lang w:val="en-GB"/>
        </w:rPr>
        <w:t>суб’єкт</w:t>
      </w:r>
      <w:proofErr w:type="spellEnd"/>
      <w:r w:rsidR="00C1456B" w:rsidRPr="00C1456B">
        <w:rPr>
          <w:lang w:val="en-GB"/>
        </w:rPr>
        <w:t xml:space="preserve"> </w:t>
      </w:r>
      <w:proofErr w:type="spellStart"/>
      <w:r w:rsidR="00C1456B" w:rsidRPr="00C1456B">
        <w:rPr>
          <w:lang w:val="en-GB"/>
        </w:rPr>
        <w:t>господарювання</w:t>
      </w:r>
      <w:proofErr w:type="spellEnd"/>
      <w:r w:rsidR="00C1456B" w:rsidRPr="00C1456B">
        <w:rPr>
          <w:lang w:val="en-GB"/>
        </w:rPr>
        <w:t>:</w:t>
      </w:r>
    </w:p>
    <w:p w14:paraId="70E840C3" w14:textId="3EAD8AE9" w:rsidR="009B779C" w:rsidRPr="007B51A1" w:rsidRDefault="009B779C" w:rsidP="009B779C">
      <w:pPr>
        <w:pStyle w:val="IASBNormalnparaL1"/>
        <w:rPr>
          <w:lang w:val="en-GB"/>
        </w:rPr>
      </w:pPr>
      <w:r>
        <w:t>(a)</w:t>
      </w:r>
      <w:r>
        <w:tab/>
      </w:r>
      <w:proofErr w:type="spellStart"/>
      <w:proofErr w:type="gramStart"/>
      <w:r w:rsidR="007B51A1" w:rsidRPr="007B51A1">
        <w:rPr>
          <w:lang w:val="en-GB"/>
        </w:rPr>
        <w:t>має</w:t>
      </w:r>
      <w:proofErr w:type="spellEnd"/>
      <w:proofErr w:type="gramEnd"/>
      <w:r w:rsidR="007B51A1" w:rsidRPr="007B51A1">
        <w:rPr>
          <w:lang w:val="en-GB"/>
        </w:rPr>
        <w:t xml:space="preserve"> </w:t>
      </w:r>
      <w:proofErr w:type="spellStart"/>
      <w:r w:rsidR="007B51A1" w:rsidRPr="007B51A1">
        <w:rPr>
          <w:lang w:val="en-GB"/>
        </w:rPr>
        <w:t>реалізовані</w:t>
      </w:r>
      <w:proofErr w:type="spellEnd"/>
      <w:r w:rsidR="007B51A1" w:rsidRPr="007B51A1">
        <w:rPr>
          <w:lang w:val="en-GB"/>
        </w:rPr>
        <w:t xml:space="preserve"> </w:t>
      </w:r>
      <w:proofErr w:type="spellStart"/>
      <w:r w:rsidR="007B51A1" w:rsidRPr="007B51A1">
        <w:rPr>
          <w:lang w:val="en-GB"/>
        </w:rPr>
        <w:t>можливості</w:t>
      </w:r>
      <w:proofErr w:type="spellEnd"/>
      <w:r w:rsidR="007B51A1" w:rsidRPr="007B51A1">
        <w:rPr>
          <w:lang w:val="en-GB"/>
        </w:rPr>
        <w:t xml:space="preserve"> </w:t>
      </w:r>
      <w:proofErr w:type="spellStart"/>
      <w:r w:rsidR="007B51A1" w:rsidRPr="007B51A1">
        <w:rPr>
          <w:lang w:val="en-GB"/>
        </w:rPr>
        <w:t>позики</w:t>
      </w:r>
      <w:proofErr w:type="spellEnd"/>
      <w:r w:rsidR="007B51A1" w:rsidRPr="007B51A1">
        <w:rPr>
          <w:lang w:val="en-GB"/>
        </w:rPr>
        <w:t xml:space="preserve"> (</w:t>
      </w:r>
      <w:proofErr w:type="spellStart"/>
      <w:r w:rsidR="007B51A1" w:rsidRPr="007B51A1">
        <w:rPr>
          <w:lang w:val="en-GB"/>
        </w:rPr>
        <w:t>наприклад</w:t>
      </w:r>
      <w:proofErr w:type="spellEnd"/>
      <w:r w:rsidR="007B51A1" w:rsidRPr="007B51A1">
        <w:rPr>
          <w:lang w:val="en-GB"/>
        </w:rPr>
        <w:t xml:space="preserve">, </w:t>
      </w:r>
      <w:proofErr w:type="spellStart"/>
      <w:r w:rsidR="007B51A1" w:rsidRPr="007B51A1">
        <w:rPr>
          <w:lang w:val="en-GB"/>
        </w:rPr>
        <w:t>програму</w:t>
      </w:r>
      <w:proofErr w:type="spellEnd"/>
      <w:r w:rsidR="007B51A1" w:rsidRPr="007B51A1">
        <w:rPr>
          <w:lang w:val="en-GB"/>
        </w:rPr>
        <w:t xml:space="preserve"> з </w:t>
      </w:r>
      <w:proofErr w:type="spellStart"/>
      <w:r w:rsidR="007B51A1" w:rsidRPr="007B51A1">
        <w:rPr>
          <w:lang w:val="en-GB"/>
        </w:rPr>
        <w:t>випуску</w:t>
      </w:r>
      <w:proofErr w:type="spellEnd"/>
      <w:r w:rsidR="007B51A1" w:rsidRPr="007B51A1">
        <w:rPr>
          <w:lang w:val="en-GB"/>
        </w:rPr>
        <w:t xml:space="preserve"> </w:t>
      </w:r>
      <w:proofErr w:type="spellStart"/>
      <w:r w:rsidR="007B51A1" w:rsidRPr="007B51A1">
        <w:rPr>
          <w:lang w:val="en-GB"/>
        </w:rPr>
        <w:t>комерційних</w:t>
      </w:r>
      <w:proofErr w:type="spellEnd"/>
      <w:r w:rsidR="007B51A1" w:rsidRPr="007B51A1">
        <w:rPr>
          <w:lang w:val="en-GB"/>
        </w:rPr>
        <w:t xml:space="preserve"> </w:t>
      </w:r>
      <w:proofErr w:type="spellStart"/>
      <w:r w:rsidR="007B51A1" w:rsidRPr="007B51A1">
        <w:rPr>
          <w:lang w:val="en-GB"/>
        </w:rPr>
        <w:t>паперів</w:t>
      </w:r>
      <w:proofErr w:type="spellEnd"/>
      <w:r w:rsidR="007B51A1" w:rsidRPr="007B51A1">
        <w:rPr>
          <w:lang w:val="en-GB"/>
        </w:rPr>
        <w:t xml:space="preserve">) </w:t>
      </w:r>
      <w:proofErr w:type="spellStart"/>
      <w:r w:rsidR="007B51A1" w:rsidRPr="007B51A1">
        <w:rPr>
          <w:lang w:val="en-GB"/>
        </w:rPr>
        <w:t>або</w:t>
      </w:r>
      <w:proofErr w:type="spellEnd"/>
      <w:r w:rsidR="007B51A1" w:rsidRPr="007B51A1">
        <w:rPr>
          <w:lang w:val="en-GB"/>
        </w:rPr>
        <w:t xml:space="preserve"> </w:t>
      </w:r>
      <w:proofErr w:type="spellStart"/>
      <w:r w:rsidR="007B51A1" w:rsidRPr="007B51A1">
        <w:rPr>
          <w:lang w:val="en-GB"/>
        </w:rPr>
        <w:t>інші</w:t>
      </w:r>
      <w:proofErr w:type="spellEnd"/>
      <w:r w:rsidR="007B51A1" w:rsidRPr="007B51A1">
        <w:rPr>
          <w:lang w:val="en-GB"/>
        </w:rPr>
        <w:t xml:space="preserve"> </w:t>
      </w:r>
      <w:proofErr w:type="spellStart"/>
      <w:r w:rsidR="007B51A1" w:rsidRPr="007B51A1">
        <w:rPr>
          <w:lang w:val="en-GB"/>
        </w:rPr>
        <w:t>кредитні</w:t>
      </w:r>
      <w:proofErr w:type="spellEnd"/>
      <w:r w:rsidR="007B51A1" w:rsidRPr="007B51A1">
        <w:rPr>
          <w:lang w:val="en-GB"/>
        </w:rPr>
        <w:t xml:space="preserve"> </w:t>
      </w:r>
      <w:proofErr w:type="spellStart"/>
      <w:r w:rsidR="007B51A1" w:rsidRPr="007B51A1">
        <w:rPr>
          <w:lang w:val="en-GB"/>
        </w:rPr>
        <w:t>лінії</w:t>
      </w:r>
      <w:proofErr w:type="spellEnd"/>
      <w:r w:rsidR="007B51A1" w:rsidRPr="007B51A1">
        <w:rPr>
          <w:lang w:val="en-GB"/>
        </w:rPr>
        <w:t xml:space="preserve"> (</w:t>
      </w:r>
      <w:proofErr w:type="spellStart"/>
      <w:r w:rsidR="007B51A1" w:rsidRPr="007B51A1">
        <w:rPr>
          <w:lang w:val="en-GB"/>
        </w:rPr>
        <w:t>наприклад</w:t>
      </w:r>
      <w:proofErr w:type="spellEnd"/>
      <w:r w:rsidR="007B51A1" w:rsidRPr="007B51A1">
        <w:rPr>
          <w:lang w:val="en-GB"/>
        </w:rPr>
        <w:t xml:space="preserve">, </w:t>
      </w:r>
      <w:proofErr w:type="spellStart"/>
      <w:r w:rsidR="007B51A1" w:rsidRPr="007B51A1">
        <w:rPr>
          <w:lang w:val="en-GB"/>
        </w:rPr>
        <w:t>кредитні</w:t>
      </w:r>
      <w:proofErr w:type="spellEnd"/>
      <w:r w:rsidR="007B51A1" w:rsidRPr="007B51A1">
        <w:rPr>
          <w:lang w:val="en-GB"/>
        </w:rPr>
        <w:t xml:space="preserve"> </w:t>
      </w:r>
      <w:proofErr w:type="spellStart"/>
      <w:r w:rsidR="007B51A1" w:rsidRPr="007B51A1">
        <w:rPr>
          <w:lang w:val="en-GB"/>
        </w:rPr>
        <w:t>лінії</w:t>
      </w:r>
      <w:proofErr w:type="spellEnd"/>
      <w:r w:rsidR="007B51A1" w:rsidRPr="007B51A1">
        <w:rPr>
          <w:lang w:val="en-GB"/>
        </w:rPr>
        <w:t xml:space="preserve"> “</w:t>
      </w:r>
      <w:proofErr w:type="spellStart"/>
      <w:r w:rsidR="007B51A1" w:rsidRPr="007B51A1">
        <w:rPr>
          <w:lang w:val="en-GB"/>
        </w:rPr>
        <w:t>стенд-бай</w:t>
      </w:r>
      <w:proofErr w:type="spellEnd"/>
      <w:r w:rsidR="007B51A1" w:rsidRPr="007B51A1">
        <w:rPr>
          <w:lang w:val="en-GB"/>
        </w:rPr>
        <w:t xml:space="preserve">”), </w:t>
      </w:r>
      <w:proofErr w:type="spellStart"/>
      <w:r w:rsidR="007B51A1" w:rsidRPr="007B51A1">
        <w:rPr>
          <w:lang w:val="en-GB"/>
        </w:rPr>
        <w:t>до</w:t>
      </w:r>
      <w:proofErr w:type="spellEnd"/>
      <w:r w:rsidR="007B51A1" w:rsidRPr="007B51A1">
        <w:rPr>
          <w:lang w:val="en-GB"/>
        </w:rPr>
        <w:t xml:space="preserve"> </w:t>
      </w:r>
      <w:proofErr w:type="spellStart"/>
      <w:r w:rsidR="007B51A1" w:rsidRPr="007B51A1">
        <w:rPr>
          <w:lang w:val="en-GB"/>
        </w:rPr>
        <w:t>яких</w:t>
      </w:r>
      <w:proofErr w:type="spellEnd"/>
      <w:r w:rsidR="007B51A1" w:rsidRPr="007B51A1">
        <w:rPr>
          <w:lang w:val="en-GB"/>
        </w:rPr>
        <w:t xml:space="preserve"> </w:t>
      </w:r>
      <w:proofErr w:type="spellStart"/>
      <w:r w:rsidR="007B51A1" w:rsidRPr="007B51A1">
        <w:rPr>
          <w:lang w:val="en-GB"/>
        </w:rPr>
        <w:t>він</w:t>
      </w:r>
      <w:proofErr w:type="spellEnd"/>
      <w:r w:rsidR="007B51A1" w:rsidRPr="007B51A1">
        <w:rPr>
          <w:lang w:val="en-GB"/>
        </w:rPr>
        <w:t xml:space="preserve"> </w:t>
      </w:r>
      <w:proofErr w:type="spellStart"/>
      <w:r w:rsidR="007B51A1" w:rsidRPr="007B51A1">
        <w:rPr>
          <w:lang w:val="en-GB"/>
        </w:rPr>
        <w:t>може</w:t>
      </w:r>
      <w:proofErr w:type="spellEnd"/>
      <w:r w:rsidR="007B51A1" w:rsidRPr="007B51A1">
        <w:rPr>
          <w:lang w:val="en-GB"/>
        </w:rPr>
        <w:t xml:space="preserve"> </w:t>
      </w:r>
      <w:proofErr w:type="spellStart"/>
      <w:r w:rsidR="007B51A1" w:rsidRPr="007B51A1">
        <w:rPr>
          <w:lang w:val="en-GB"/>
        </w:rPr>
        <w:t>мати</w:t>
      </w:r>
      <w:proofErr w:type="spellEnd"/>
      <w:r w:rsidR="007B51A1" w:rsidRPr="007B51A1">
        <w:rPr>
          <w:lang w:val="en-GB"/>
        </w:rPr>
        <w:t xml:space="preserve"> </w:t>
      </w:r>
      <w:proofErr w:type="spellStart"/>
      <w:r w:rsidR="007B51A1" w:rsidRPr="007B51A1">
        <w:rPr>
          <w:lang w:val="en-GB"/>
        </w:rPr>
        <w:t>доступ</w:t>
      </w:r>
      <w:proofErr w:type="spellEnd"/>
      <w:r w:rsidR="007B51A1" w:rsidRPr="007B51A1">
        <w:rPr>
          <w:lang w:val="en-GB"/>
        </w:rPr>
        <w:t xml:space="preserve">, </w:t>
      </w:r>
      <w:proofErr w:type="spellStart"/>
      <w:r w:rsidR="007B51A1" w:rsidRPr="007B51A1">
        <w:rPr>
          <w:lang w:val="en-GB"/>
        </w:rPr>
        <w:t>щоб</w:t>
      </w:r>
      <w:proofErr w:type="spellEnd"/>
      <w:r w:rsidR="007B51A1" w:rsidRPr="007B51A1">
        <w:rPr>
          <w:lang w:val="en-GB"/>
        </w:rPr>
        <w:t xml:space="preserve"> </w:t>
      </w:r>
      <w:proofErr w:type="spellStart"/>
      <w:r w:rsidR="007B51A1" w:rsidRPr="007B51A1">
        <w:rPr>
          <w:lang w:val="en-GB"/>
        </w:rPr>
        <w:t>задовольнити</w:t>
      </w:r>
      <w:proofErr w:type="spellEnd"/>
      <w:r w:rsidR="007B51A1" w:rsidRPr="007B51A1">
        <w:rPr>
          <w:lang w:val="en-GB"/>
        </w:rPr>
        <w:t xml:space="preserve"> </w:t>
      </w:r>
      <w:proofErr w:type="spellStart"/>
      <w:r w:rsidR="007B51A1" w:rsidRPr="007B51A1">
        <w:rPr>
          <w:lang w:val="en-GB"/>
        </w:rPr>
        <w:t>потреби</w:t>
      </w:r>
      <w:proofErr w:type="spellEnd"/>
      <w:r w:rsidR="007B51A1" w:rsidRPr="007B51A1">
        <w:rPr>
          <w:lang w:val="en-GB"/>
        </w:rPr>
        <w:t xml:space="preserve"> у </w:t>
      </w:r>
      <w:proofErr w:type="spellStart"/>
      <w:r w:rsidR="007B51A1" w:rsidRPr="007B51A1">
        <w:rPr>
          <w:lang w:val="en-GB"/>
        </w:rPr>
        <w:t>ліквідності</w:t>
      </w:r>
      <w:proofErr w:type="spellEnd"/>
      <w:r w:rsidR="007B51A1" w:rsidRPr="007B51A1">
        <w:rPr>
          <w:lang w:val="en-GB"/>
        </w:rPr>
        <w:t>;</w:t>
      </w:r>
    </w:p>
    <w:p w14:paraId="09D57A06" w14:textId="77777777" w:rsidR="000A6535" w:rsidRPr="00490F34" w:rsidRDefault="000A6535" w:rsidP="009B779C">
      <w:pPr>
        <w:pStyle w:val="IASBNormalnparaL1"/>
        <w:rPr>
          <w:lang w:val="ru-RU"/>
        </w:rPr>
      </w:pPr>
      <w:r w:rsidRPr="00490F34">
        <w:rPr>
          <w:lang w:val="ru-RU"/>
        </w:rPr>
        <w:t xml:space="preserve">(б) </w:t>
      </w:r>
      <w:r w:rsidRPr="00490F34">
        <w:rPr>
          <w:lang w:val="ru-RU"/>
        </w:rPr>
        <w:tab/>
      </w:r>
      <w:proofErr w:type="spellStart"/>
      <w:r w:rsidRPr="00490F34">
        <w:rPr>
          <w:lang w:val="ru-RU"/>
        </w:rPr>
        <w:t>має</w:t>
      </w:r>
      <w:proofErr w:type="spellEnd"/>
      <w:r w:rsidRPr="00490F34">
        <w:rPr>
          <w:lang w:val="ru-RU"/>
        </w:rPr>
        <w:t xml:space="preserve"> </w:t>
      </w:r>
      <w:proofErr w:type="spellStart"/>
      <w:r w:rsidRPr="00490F34">
        <w:rPr>
          <w:lang w:val="ru-RU"/>
        </w:rPr>
        <w:t>депозити</w:t>
      </w:r>
      <w:proofErr w:type="spellEnd"/>
      <w:r w:rsidRPr="00490F34">
        <w:rPr>
          <w:lang w:val="ru-RU"/>
        </w:rPr>
        <w:t xml:space="preserve"> в </w:t>
      </w:r>
      <w:proofErr w:type="spellStart"/>
      <w:r w:rsidRPr="00490F34">
        <w:rPr>
          <w:lang w:val="ru-RU"/>
        </w:rPr>
        <w:t>центральних</w:t>
      </w:r>
      <w:proofErr w:type="spellEnd"/>
      <w:r w:rsidRPr="00490F34">
        <w:rPr>
          <w:lang w:val="ru-RU"/>
        </w:rPr>
        <w:t xml:space="preserve"> банках для </w:t>
      </w:r>
      <w:proofErr w:type="spellStart"/>
      <w:r w:rsidRPr="00490F34">
        <w:rPr>
          <w:lang w:val="ru-RU"/>
        </w:rPr>
        <w:t>задоволення</w:t>
      </w:r>
      <w:proofErr w:type="spellEnd"/>
      <w:r w:rsidRPr="00490F34">
        <w:rPr>
          <w:lang w:val="ru-RU"/>
        </w:rPr>
        <w:t xml:space="preserve"> потреб у </w:t>
      </w:r>
      <w:proofErr w:type="spellStart"/>
      <w:r w:rsidRPr="00490F34">
        <w:rPr>
          <w:lang w:val="ru-RU"/>
        </w:rPr>
        <w:t>ліквідності</w:t>
      </w:r>
      <w:proofErr w:type="spellEnd"/>
      <w:r w:rsidRPr="00490F34">
        <w:rPr>
          <w:lang w:val="ru-RU"/>
        </w:rPr>
        <w:t xml:space="preserve">; </w:t>
      </w:r>
    </w:p>
    <w:p w14:paraId="249F6304" w14:textId="77777777" w:rsidR="000A6535" w:rsidRPr="00490F34" w:rsidRDefault="000A6535" w:rsidP="009B779C">
      <w:pPr>
        <w:pStyle w:val="IASBNormalnparaL1"/>
        <w:rPr>
          <w:lang w:val="ru-RU"/>
        </w:rPr>
      </w:pPr>
      <w:r w:rsidRPr="00490F34">
        <w:rPr>
          <w:lang w:val="ru-RU"/>
        </w:rPr>
        <w:t xml:space="preserve">(в) </w:t>
      </w:r>
      <w:r w:rsidRPr="00490F34">
        <w:rPr>
          <w:lang w:val="ru-RU"/>
        </w:rPr>
        <w:tab/>
      </w:r>
      <w:proofErr w:type="spellStart"/>
      <w:r w:rsidRPr="00490F34">
        <w:rPr>
          <w:lang w:val="ru-RU"/>
        </w:rPr>
        <w:t>має</w:t>
      </w:r>
      <w:proofErr w:type="spellEnd"/>
      <w:r w:rsidRPr="00490F34">
        <w:rPr>
          <w:lang w:val="ru-RU"/>
        </w:rPr>
        <w:t xml:space="preserve"> </w:t>
      </w:r>
      <w:proofErr w:type="spellStart"/>
      <w:r w:rsidRPr="00490F34">
        <w:rPr>
          <w:lang w:val="ru-RU"/>
        </w:rPr>
        <w:t>дуже</w:t>
      </w:r>
      <w:proofErr w:type="spellEnd"/>
      <w:r w:rsidRPr="00490F34">
        <w:rPr>
          <w:lang w:val="ru-RU"/>
        </w:rPr>
        <w:t xml:space="preserve"> </w:t>
      </w:r>
      <w:proofErr w:type="spellStart"/>
      <w:r w:rsidRPr="00490F34">
        <w:rPr>
          <w:lang w:val="ru-RU"/>
        </w:rPr>
        <w:t>різноманітні</w:t>
      </w:r>
      <w:proofErr w:type="spellEnd"/>
      <w:r w:rsidRPr="00490F34">
        <w:rPr>
          <w:lang w:val="ru-RU"/>
        </w:rPr>
        <w:t xml:space="preserve"> </w:t>
      </w:r>
      <w:proofErr w:type="spellStart"/>
      <w:r w:rsidRPr="00490F34">
        <w:rPr>
          <w:lang w:val="ru-RU"/>
        </w:rPr>
        <w:t>джерела</w:t>
      </w:r>
      <w:proofErr w:type="spellEnd"/>
      <w:r w:rsidRPr="00490F34">
        <w:rPr>
          <w:lang w:val="ru-RU"/>
        </w:rPr>
        <w:t xml:space="preserve"> </w:t>
      </w:r>
      <w:proofErr w:type="spellStart"/>
      <w:r w:rsidRPr="00490F34">
        <w:rPr>
          <w:lang w:val="ru-RU"/>
        </w:rPr>
        <w:t>фінансування</w:t>
      </w:r>
      <w:proofErr w:type="spellEnd"/>
      <w:r w:rsidRPr="00490F34">
        <w:rPr>
          <w:lang w:val="ru-RU"/>
        </w:rPr>
        <w:t xml:space="preserve">; </w:t>
      </w:r>
    </w:p>
    <w:p w14:paraId="2A348B85" w14:textId="77777777" w:rsidR="000A6535" w:rsidRPr="00490F34" w:rsidRDefault="000A6535" w:rsidP="009B779C">
      <w:pPr>
        <w:pStyle w:val="IASBNormalnparaL1"/>
        <w:rPr>
          <w:lang w:val="ru-RU"/>
        </w:rPr>
      </w:pPr>
      <w:r w:rsidRPr="00490F34">
        <w:rPr>
          <w:lang w:val="ru-RU"/>
        </w:rPr>
        <w:t xml:space="preserve">(г) </w:t>
      </w:r>
      <w:r w:rsidRPr="00490F34">
        <w:rPr>
          <w:lang w:val="ru-RU"/>
        </w:rPr>
        <w:tab/>
      </w:r>
      <w:proofErr w:type="spellStart"/>
      <w:r w:rsidRPr="00490F34">
        <w:rPr>
          <w:lang w:val="ru-RU"/>
        </w:rPr>
        <w:t>має</w:t>
      </w:r>
      <w:proofErr w:type="spellEnd"/>
      <w:r w:rsidRPr="00490F34">
        <w:rPr>
          <w:lang w:val="ru-RU"/>
        </w:rPr>
        <w:t xml:space="preserve"> </w:t>
      </w:r>
      <w:proofErr w:type="spellStart"/>
      <w:r w:rsidRPr="00490F34">
        <w:rPr>
          <w:lang w:val="ru-RU"/>
        </w:rPr>
        <w:t>значні</w:t>
      </w:r>
      <w:proofErr w:type="spellEnd"/>
      <w:r w:rsidRPr="00490F34">
        <w:rPr>
          <w:lang w:val="ru-RU"/>
        </w:rPr>
        <w:t xml:space="preserve"> </w:t>
      </w:r>
      <w:proofErr w:type="spellStart"/>
      <w:r w:rsidRPr="00490F34">
        <w:rPr>
          <w:lang w:val="ru-RU"/>
        </w:rPr>
        <w:t>концентрації</w:t>
      </w:r>
      <w:proofErr w:type="spellEnd"/>
      <w:r w:rsidRPr="00490F34">
        <w:rPr>
          <w:lang w:val="ru-RU"/>
        </w:rPr>
        <w:t xml:space="preserve"> </w:t>
      </w:r>
      <w:proofErr w:type="spellStart"/>
      <w:r w:rsidRPr="00490F34">
        <w:rPr>
          <w:lang w:val="ru-RU"/>
        </w:rPr>
        <w:t>ризику</w:t>
      </w:r>
      <w:proofErr w:type="spellEnd"/>
      <w:r w:rsidRPr="00490F34">
        <w:rPr>
          <w:lang w:val="ru-RU"/>
        </w:rPr>
        <w:t xml:space="preserve"> </w:t>
      </w:r>
      <w:proofErr w:type="spellStart"/>
      <w:r w:rsidRPr="00490F34">
        <w:rPr>
          <w:lang w:val="ru-RU"/>
        </w:rPr>
        <w:t>ліквідності</w:t>
      </w:r>
      <w:proofErr w:type="spellEnd"/>
      <w:r w:rsidRPr="00490F34">
        <w:rPr>
          <w:lang w:val="ru-RU"/>
        </w:rPr>
        <w:t xml:space="preserve"> </w:t>
      </w:r>
      <w:proofErr w:type="spellStart"/>
      <w:r w:rsidRPr="00490F34">
        <w:rPr>
          <w:lang w:val="ru-RU"/>
        </w:rPr>
        <w:t>своїх</w:t>
      </w:r>
      <w:proofErr w:type="spellEnd"/>
      <w:r w:rsidRPr="00490F34">
        <w:rPr>
          <w:lang w:val="ru-RU"/>
        </w:rPr>
        <w:t xml:space="preserve"> </w:t>
      </w:r>
      <w:proofErr w:type="spellStart"/>
      <w:r w:rsidRPr="00490F34">
        <w:rPr>
          <w:lang w:val="ru-RU"/>
        </w:rPr>
        <w:t>активів</w:t>
      </w:r>
      <w:proofErr w:type="spellEnd"/>
      <w:r w:rsidRPr="00490F34">
        <w:rPr>
          <w:lang w:val="ru-RU"/>
        </w:rPr>
        <w:t xml:space="preserve"> </w:t>
      </w:r>
      <w:proofErr w:type="spellStart"/>
      <w:r w:rsidRPr="00490F34">
        <w:rPr>
          <w:lang w:val="ru-RU"/>
        </w:rPr>
        <w:t>або</w:t>
      </w:r>
      <w:proofErr w:type="spellEnd"/>
      <w:r w:rsidRPr="00490F34">
        <w:rPr>
          <w:lang w:val="ru-RU"/>
        </w:rPr>
        <w:t xml:space="preserve"> </w:t>
      </w:r>
      <w:proofErr w:type="spellStart"/>
      <w:r w:rsidRPr="00490F34">
        <w:rPr>
          <w:lang w:val="ru-RU"/>
        </w:rPr>
        <w:t>своїх</w:t>
      </w:r>
      <w:proofErr w:type="spellEnd"/>
      <w:r w:rsidRPr="00490F34">
        <w:rPr>
          <w:lang w:val="ru-RU"/>
        </w:rPr>
        <w:t xml:space="preserve"> </w:t>
      </w:r>
      <w:proofErr w:type="spellStart"/>
      <w:r w:rsidRPr="00490F34">
        <w:rPr>
          <w:lang w:val="ru-RU"/>
        </w:rPr>
        <w:t>джерел</w:t>
      </w:r>
      <w:proofErr w:type="spellEnd"/>
      <w:r w:rsidRPr="00490F34">
        <w:rPr>
          <w:lang w:val="ru-RU"/>
        </w:rPr>
        <w:t xml:space="preserve"> </w:t>
      </w:r>
      <w:proofErr w:type="spellStart"/>
      <w:r w:rsidRPr="00490F34">
        <w:rPr>
          <w:lang w:val="ru-RU"/>
        </w:rPr>
        <w:t>фінансування</w:t>
      </w:r>
      <w:proofErr w:type="spellEnd"/>
      <w:r w:rsidRPr="00490F34">
        <w:rPr>
          <w:lang w:val="ru-RU"/>
        </w:rPr>
        <w:t xml:space="preserve">; </w:t>
      </w:r>
    </w:p>
    <w:p w14:paraId="2749F92D" w14:textId="77777777" w:rsidR="000A6535" w:rsidRPr="00490F34" w:rsidRDefault="000A6535" w:rsidP="009B779C">
      <w:pPr>
        <w:pStyle w:val="IASBNormalnparaL1"/>
        <w:rPr>
          <w:lang w:val="ru-RU"/>
        </w:rPr>
      </w:pPr>
      <w:r w:rsidRPr="00490F34">
        <w:rPr>
          <w:lang w:val="ru-RU"/>
        </w:rPr>
        <w:t xml:space="preserve">(ґ) </w:t>
      </w:r>
      <w:r w:rsidRPr="00490F34">
        <w:rPr>
          <w:lang w:val="ru-RU"/>
        </w:rPr>
        <w:tab/>
      </w:r>
      <w:proofErr w:type="spellStart"/>
      <w:r w:rsidRPr="00490F34">
        <w:rPr>
          <w:lang w:val="ru-RU"/>
        </w:rPr>
        <w:t>має</w:t>
      </w:r>
      <w:proofErr w:type="spellEnd"/>
      <w:r w:rsidRPr="00490F34">
        <w:rPr>
          <w:lang w:val="ru-RU"/>
        </w:rPr>
        <w:t xml:space="preserve"> </w:t>
      </w:r>
      <w:proofErr w:type="spellStart"/>
      <w:r w:rsidRPr="00490F34">
        <w:rPr>
          <w:lang w:val="ru-RU"/>
        </w:rPr>
        <w:t>процеси</w:t>
      </w:r>
      <w:proofErr w:type="spellEnd"/>
      <w:r w:rsidRPr="00490F34">
        <w:rPr>
          <w:lang w:val="ru-RU"/>
        </w:rPr>
        <w:t xml:space="preserve"> </w:t>
      </w:r>
      <w:proofErr w:type="spellStart"/>
      <w:r w:rsidRPr="00490F34">
        <w:rPr>
          <w:lang w:val="ru-RU"/>
        </w:rPr>
        <w:t>внутрішнього</w:t>
      </w:r>
      <w:proofErr w:type="spellEnd"/>
      <w:r w:rsidRPr="00490F34">
        <w:rPr>
          <w:lang w:val="ru-RU"/>
        </w:rPr>
        <w:t xml:space="preserve"> контролю та </w:t>
      </w:r>
      <w:proofErr w:type="spellStart"/>
      <w:r w:rsidRPr="00490F34">
        <w:rPr>
          <w:lang w:val="ru-RU"/>
        </w:rPr>
        <w:t>плани</w:t>
      </w:r>
      <w:proofErr w:type="spellEnd"/>
      <w:r w:rsidRPr="00490F34">
        <w:rPr>
          <w:lang w:val="ru-RU"/>
        </w:rPr>
        <w:t xml:space="preserve"> </w:t>
      </w:r>
      <w:proofErr w:type="spellStart"/>
      <w:r w:rsidRPr="00490F34">
        <w:rPr>
          <w:lang w:val="ru-RU"/>
        </w:rPr>
        <w:t>дій</w:t>
      </w:r>
      <w:proofErr w:type="spellEnd"/>
      <w:r w:rsidRPr="00490F34">
        <w:rPr>
          <w:lang w:val="ru-RU"/>
        </w:rPr>
        <w:t xml:space="preserve"> на </w:t>
      </w:r>
      <w:proofErr w:type="spellStart"/>
      <w:r w:rsidRPr="00490F34">
        <w:rPr>
          <w:lang w:val="ru-RU"/>
        </w:rPr>
        <w:t>випадок</w:t>
      </w:r>
      <w:proofErr w:type="spellEnd"/>
      <w:r w:rsidRPr="00490F34">
        <w:rPr>
          <w:lang w:val="ru-RU"/>
        </w:rPr>
        <w:t xml:space="preserve"> </w:t>
      </w:r>
      <w:proofErr w:type="spellStart"/>
      <w:r w:rsidRPr="00490F34">
        <w:rPr>
          <w:lang w:val="ru-RU"/>
        </w:rPr>
        <w:t>непередбачених</w:t>
      </w:r>
      <w:proofErr w:type="spellEnd"/>
      <w:r w:rsidRPr="00490F34">
        <w:rPr>
          <w:lang w:val="ru-RU"/>
        </w:rPr>
        <w:t xml:space="preserve"> </w:t>
      </w:r>
      <w:proofErr w:type="spellStart"/>
      <w:r w:rsidRPr="00490F34">
        <w:rPr>
          <w:lang w:val="ru-RU"/>
        </w:rPr>
        <w:t>подій</w:t>
      </w:r>
      <w:proofErr w:type="spellEnd"/>
      <w:r w:rsidRPr="00490F34">
        <w:rPr>
          <w:lang w:val="ru-RU"/>
        </w:rPr>
        <w:t xml:space="preserve"> для </w:t>
      </w:r>
      <w:proofErr w:type="spellStart"/>
      <w:r w:rsidRPr="00490F34">
        <w:rPr>
          <w:lang w:val="ru-RU"/>
        </w:rPr>
        <w:t>управління</w:t>
      </w:r>
      <w:proofErr w:type="spellEnd"/>
      <w:r w:rsidRPr="00490F34">
        <w:rPr>
          <w:lang w:val="ru-RU"/>
        </w:rPr>
        <w:t xml:space="preserve"> </w:t>
      </w:r>
      <w:proofErr w:type="spellStart"/>
      <w:r w:rsidRPr="00490F34">
        <w:rPr>
          <w:lang w:val="ru-RU"/>
        </w:rPr>
        <w:t>ризиком</w:t>
      </w:r>
      <w:proofErr w:type="spellEnd"/>
      <w:r w:rsidRPr="00490F34">
        <w:rPr>
          <w:lang w:val="ru-RU"/>
        </w:rPr>
        <w:t xml:space="preserve"> </w:t>
      </w:r>
      <w:proofErr w:type="spellStart"/>
      <w:r w:rsidRPr="00490F34">
        <w:rPr>
          <w:lang w:val="ru-RU"/>
        </w:rPr>
        <w:t>ліквідності</w:t>
      </w:r>
      <w:proofErr w:type="spellEnd"/>
      <w:r w:rsidRPr="00490F34">
        <w:rPr>
          <w:lang w:val="ru-RU"/>
        </w:rPr>
        <w:t xml:space="preserve">; </w:t>
      </w:r>
    </w:p>
    <w:p w14:paraId="5FB6A985" w14:textId="77777777" w:rsidR="000A6535" w:rsidRPr="00490F34" w:rsidRDefault="000A6535" w:rsidP="009B779C">
      <w:pPr>
        <w:pStyle w:val="IASBNormalnparaL1"/>
        <w:rPr>
          <w:lang w:val="ru-RU"/>
        </w:rPr>
      </w:pPr>
      <w:r w:rsidRPr="00490F34">
        <w:rPr>
          <w:lang w:val="ru-RU"/>
        </w:rPr>
        <w:t xml:space="preserve">(д) </w:t>
      </w:r>
      <w:r w:rsidRPr="00490F34">
        <w:rPr>
          <w:lang w:val="ru-RU"/>
        </w:rPr>
        <w:tab/>
      </w:r>
      <w:proofErr w:type="spellStart"/>
      <w:r w:rsidRPr="00490F34">
        <w:rPr>
          <w:lang w:val="ru-RU"/>
        </w:rPr>
        <w:t>має</w:t>
      </w:r>
      <w:proofErr w:type="spellEnd"/>
      <w:r w:rsidRPr="00490F34">
        <w:rPr>
          <w:lang w:val="ru-RU"/>
        </w:rPr>
        <w:t xml:space="preserve"> </w:t>
      </w:r>
      <w:proofErr w:type="spellStart"/>
      <w:r w:rsidRPr="00490F34">
        <w:rPr>
          <w:lang w:val="ru-RU"/>
        </w:rPr>
        <w:t>інструменти</w:t>
      </w:r>
      <w:proofErr w:type="spellEnd"/>
      <w:r w:rsidRPr="00490F34">
        <w:rPr>
          <w:lang w:val="ru-RU"/>
        </w:rPr>
        <w:t xml:space="preserve">, </w:t>
      </w:r>
      <w:proofErr w:type="spellStart"/>
      <w:r w:rsidRPr="00490F34">
        <w:rPr>
          <w:lang w:val="ru-RU"/>
        </w:rPr>
        <w:t>що</w:t>
      </w:r>
      <w:proofErr w:type="spellEnd"/>
      <w:r w:rsidRPr="00490F34">
        <w:rPr>
          <w:lang w:val="ru-RU"/>
        </w:rPr>
        <w:t xml:space="preserve"> </w:t>
      </w:r>
      <w:proofErr w:type="spellStart"/>
      <w:r w:rsidRPr="00490F34">
        <w:rPr>
          <w:lang w:val="ru-RU"/>
        </w:rPr>
        <w:t>містять</w:t>
      </w:r>
      <w:proofErr w:type="spellEnd"/>
      <w:r w:rsidRPr="00490F34">
        <w:rPr>
          <w:lang w:val="ru-RU"/>
        </w:rPr>
        <w:t xml:space="preserve"> </w:t>
      </w:r>
      <w:proofErr w:type="spellStart"/>
      <w:r w:rsidRPr="00490F34">
        <w:rPr>
          <w:lang w:val="ru-RU"/>
        </w:rPr>
        <w:t>умови</w:t>
      </w:r>
      <w:proofErr w:type="spellEnd"/>
      <w:r w:rsidRPr="00490F34">
        <w:rPr>
          <w:lang w:val="ru-RU"/>
        </w:rPr>
        <w:t xml:space="preserve"> </w:t>
      </w:r>
      <w:proofErr w:type="spellStart"/>
      <w:r w:rsidRPr="00490F34">
        <w:rPr>
          <w:lang w:val="ru-RU"/>
        </w:rPr>
        <w:t>прискореного</w:t>
      </w:r>
      <w:proofErr w:type="spellEnd"/>
      <w:r w:rsidRPr="00490F34">
        <w:rPr>
          <w:lang w:val="ru-RU"/>
        </w:rPr>
        <w:t xml:space="preserve"> </w:t>
      </w:r>
      <w:proofErr w:type="spellStart"/>
      <w:r w:rsidRPr="00490F34">
        <w:rPr>
          <w:lang w:val="ru-RU"/>
        </w:rPr>
        <w:t>погашення</w:t>
      </w:r>
      <w:proofErr w:type="spellEnd"/>
      <w:r w:rsidRPr="00490F34">
        <w:rPr>
          <w:lang w:val="ru-RU"/>
        </w:rPr>
        <w:t xml:space="preserve"> (</w:t>
      </w:r>
      <w:proofErr w:type="spellStart"/>
      <w:r w:rsidRPr="00490F34">
        <w:rPr>
          <w:lang w:val="ru-RU"/>
        </w:rPr>
        <w:t>наприклад</w:t>
      </w:r>
      <w:proofErr w:type="spellEnd"/>
      <w:r w:rsidRPr="00490F34">
        <w:rPr>
          <w:lang w:val="ru-RU"/>
        </w:rPr>
        <w:t xml:space="preserve">, при </w:t>
      </w:r>
      <w:proofErr w:type="spellStart"/>
      <w:r w:rsidRPr="00490F34">
        <w:rPr>
          <w:lang w:val="ru-RU"/>
        </w:rPr>
        <w:t>зниженні</w:t>
      </w:r>
      <w:proofErr w:type="spellEnd"/>
      <w:r w:rsidRPr="00490F34">
        <w:rPr>
          <w:lang w:val="ru-RU"/>
        </w:rPr>
        <w:t xml:space="preserve"> кредитного рейтингу </w:t>
      </w:r>
      <w:proofErr w:type="spellStart"/>
      <w:r w:rsidRPr="00490F34">
        <w:rPr>
          <w:lang w:val="ru-RU"/>
        </w:rPr>
        <w:t>суб’єкта</w:t>
      </w:r>
      <w:proofErr w:type="spellEnd"/>
      <w:r w:rsidRPr="00490F34">
        <w:rPr>
          <w:lang w:val="ru-RU"/>
        </w:rPr>
        <w:t xml:space="preserve"> </w:t>
      </w:r>
      <w:proofErr w:type="spellStart"/>
      <w:r w:rsidRPr="00490F34">
        <w:rPr>
          <w:lang w:val="ru-RU"/>
        </w:rPr>
        <w:t>господарювання</w:t>
      </w:r>
      <w:proofErr w:type="spellEnd"/>
      <w:r w:rsidRPr="00490F34">
        <w:rPr>
          <w:lang w:val="ru-RU"/>
        </w:rPr>
        <w:t xml:space="preserve">); </w:t>
      </w:r>
    </w:p>
    <w:p w14:paraId="46428E25" w14:textId="77777777" w:rsidR="000A6535" w:rsidRPr="00490F34" w:rsidRDefault="000A6535" w:rsidP="009B779C">
      <w:pPr>
        <w:pStyle w:val="IASBNormalnparaL1"/>
        <w:rPr>
          <w:lang w:val="ru-RU"/>
        </w:rPr>
      </w:pPr>
      <w:r w:rsidRPr="00490F34">
        <w:rPr>
          <w:lang w:val="ru-RU"/>
        </w:rPr>
        <w:t xml:space="preserve">(е) </w:t>
      </w:r>
      <w:r w:rsidRPr="00490F34">
        <w:rPr>
          <w:lang w:val="ru-RU"/>
        </w:rPr>
        <w:tab/>
      </w:r>
      <w:proofErr w:type="spellStart"/>
      <w:r w:rsidRPr="00490F34">
        <w:rPr>
          <w:lang w:val="ru-RU"/>
        </w:rPr>
        <w:t>має</w:t>
      </w:r>
      <w:proofErr w:type="spellEnd"/>
      <w:r w:rsidRPr="00490F34">
        <w:rPr>
          <w:lang w:val="ru-RU"/>
        </w:rPr>
        <w:t xml:space="preserve"> </w:t>
      </w:r>
      <w:proofErr w:type="spellStart"/>
      <w:r w:rsidRPr="00490F34">
        <w:rPr>
          <w:lang w:val="ru-RU"/>
        </w:rPr>
        <w:t>інструменти</w:t>
      </w:r>
      <w:proofErr w:type="spellEnd"/>
      <w:r w:rsidRPr="00490F34">
        <w:rPr>
          <w:lang w:val="ru-RU"/>
        </w:rPr>
        <w:t xml:space="preserve">, </w:t>
      </w:r>
      <w:proofErr w:type="spellStart"/>
      <w:r w:rsidRPr="00490F34">
        <w:rPr>
          <w:lang w:val="ru-RU"/>
        </w:rPr>
        <w:t>що</w:t>
      </w:r>
      <w:proofErr w:type="spellEnd"/>
      <w:r w:rsidRPr="00490F34">
        <w:rPr>
          <w:lang w:val="ru-RU"/>
        </w:rPr>
        <w:t xml:space="preserve"> </w:t>
      </w:r>
      <w:proofErr w:type="spellStart"/>
      <w:r w:rsidRPr="00490F34">
        <w:rPr>
          <w:lang w:val="ru-RU"/>
        </w:rPr>
        <w:t>можуть</w:t>
      </w:r>
      <w:proofErr w:type="spellEnd"/>
      <w:r w:rsidRPr="00490F34">
        <w:rPr>
          <w:lang w:val="ru-RU"/>
        </w:rPr>
        <w:t xml:space="preserve"> </w:t>
      </w:r>
      <w:proofErr w:type="spellStart"/>
      <w:r w:rsidRPr="00490F34">
        <w:rPr>
          <w:lang w:val="ru-RU"/>
        </w:rPr>
        <w:t>вимагати</w:t>
      </w:r>
      <w:proofErr w:type="spellEnd"/>
      <w:r w:rsidRPr="00490F34">
        <w:rPr>
          <w:lang w:val="ru-RU"/>
        </w:rPr>
        <w:t xml:space="preserve"> </w:t>
      </w:r>
      <w:proofErr w:type="spellStart"/>
      <w:r w:rsidRPr="00490F34">
        <w:rPr>
          <w:lang w:val="ru-RU"/>
        </w:rPr>
        <w:t>внесення</w:t>
      </w:r>
      <w:proofErr w:type="spellEnd"/>
      <w:r w:rsidRPr="00490F34">
        <w:rPr>
          <w:lang w:val="ru-RU"/>
        </w:rPr>
        <w:t xml:space="preserve"> </w:t>
      </w:r>
      <w:proofErr w:type="spellStart"/>
      <w:r w:rsidRPr="00490F34">
        <w:rPr>
          <w:lang w:val="ru-RU"/>
        </w:rPr>
        <w:t>застави</w:t>
      </w:r>
      <w:proofErr w:type="spellEnd"/>
      <w:r w:rsidRPr="00490F34">
        <w:rPr>
          <w:lang w:val="ru-RU"/>
        </w:rPr>
        <w:t xml:space="preserve"> (</w:t>
      </w:r>
      <w:proofErr w:type="spellStart"/>
      <w:r w:rsidRPr="00490F34">
        <w:rPr>
          <w:lang w:val="ru-RU"/>
        </w:rPr>
        <w:t>наприклад</w:t>
      </w:r>
      <w:proofErr w:type="spellEnd"/>
      <w:r w:rsidRPr="00490F34">
        <w:rPr>
          <w:lang w:val="ru-RU"/>
        </w:rPr>
        <w:t xml:space="preserve">, </w:t>
      </w:r>
      <w:proofErr w:type="spellStart"/>
      <w:r w:rsidRPr="00490F34">
        <w:rPr>
          <w:lang w:val="ru-RU"/>
        </w:rPr>
        <w:t>вимоги</w:t>
      </w:r>
      <w:proofErr w:type="spellEnd"/>
      <w:r w:rsidRPr="00490F34">
        <w:rPr>
          <w:lang w:val="ru-RU"/>
        </w:rPr>
        <w:t xml:space="preserve"> </w:t>
      </w:r>
      <w:proofErr w:type="spellStart"/>
      <w:r w:rsidRPr="00490F34">
        <w:rPr>
          <w:lang w:val="ru-RU"/>
        </w:rPr>
        <w:t>сплати</w:t>
      </w:r>
      <w:proofErr w:type="spellEnd"/>
      <w:r w:rsidRPr="00490F34">
        <w:rPr>
          <w:lang w:val="ru-RU"/>
        </w:rPr>
        <w:t xml:space="preserve"> </w:t>
      </w:r>
      <w:proofErr w:type="spellStart"/>
      <w:r w:rsidRPr="00490F34">
        <w:rPr>
          <w:lang w:val="ru-RU"/>
        </w:rPr>
        <w:t>маржі</w:t>
      </w:r>
      <w:proofErr w:type="spellEnd"/>
      <w:r w:rsidRPr="00490F34">
        <w:rPr>
          <w:lang w:val="ru-RU"/>
        </w:rPr>
        <w:t xml:space="preserve"> для </w:t>
      </w:r>
      <w:proofErr w:type="spellStart"/>
      <w:r w:rsidRPr="00490F34">
        <w:rPr>
          <w:lang w:val="ru-RU"/>
        </w:rPr>
        <w:t>похідних</w:t>
      </w:r>
      <w:proofErr w:type="spellEnd"/>
      <w:r w:rsidRPr="00490F34">
        <w:rPr>
          <w:lang w:val="ru-RU"/>
        </w:rPr>
        <w:t xml:space="preserve"> </w:t>
      </w:r>
      <w:proofErr w:type="spellStart"/>
      <w:r w:rsidRPr="00490F34">
        <w:rPr>
          <w:lang w:val="ru-RU"/>
        </w:rPr>
        <w:t>фінансових</w:t>
      </w:r>
      <w:proofErr w:type="spellEnd"/>
      <w:r w:rsidRPr="00490F34">
        <w:rPr>
          <w:lang w:val="ru-RU"/>
        </w:rPr>
        <w:t xml:space="preserve"> </w:t>
      </w:r>
      <w:proofErr w:type="spellStart"/>
      <w:r w:rsidRPr="00490F34">
        <w:rPr>
          <w:lang w:val="ru-RU"/>
        </w:rPr>
        <w:t>інструментів</w:t>
      </w:r>
      <w:proofErr w:type="spellEnd"/>
      <w:r w:rsidRPr="00490F34">
        <w:rPr>
          <w:lang w:val="ru-RU"/>
        </w:rPr>
        <w:t xml:space="preserve">); </w:t>
      </w:r>
    </w:p>
    <w:p w14:paraId="3EE940EC" w14:textId="5789F145" w:rsidR="009B779C" w:rsidRPr="000A6535" w:rsidRDefault="000A6535" w:rsidP="009B779C">
      <w:pPr>
        <w:pStyle w:val="IASBNormalnparaL1"/>
        <w:rPr>
          <w:lang w:val="uk-UA"/>
        </w:rPr>
      </w:pPr>
      <w:r w:rsidRPr="00490F34">
        <w:rPr>
          <w:lang w:val="ru-RU"/>
        </w:rPr>
        <w:lastRenderedPageBreak/>
        <w:t>(</w:t>
      </w:r>
      <w:r>
        <w:rPr>
          <w:lang w:val="uk-UA"/>
        </w:rPr>
        <w:t>є</w:t>
      </w:r>
      <w:r w:rsidR="009B779C" w:rsidRPr="00490F34">
        <w:rPr>
          <w:lang w:val="ru-RU"/>
        </w:rPr>
        <w:t>)</w:t>
      </w:r>
      <w:r w:rsidR="009B779C" w:rsidRPr="00490F34">
        <w:rPr>
          <w:lang w:val="ru-RU"/>
        </w:rPr>
        <w:tab/>
      </w:r>
      <w:proofErr w:type="spellStart"/>
      <w:r w:rsidRPr="00490F34">
        <w:rPr>
          <w:lang w:val="ru-RU"/>
        </w:rPr>
        <w:t>має</w:t>
      </w:r>
      <w:proofErr w:type="spellEnd"/>
      <w:r w:rsidRPr="00490F34">
        <w:rPr>
          <w:lang w:val="ru-RU"/>
        </w:rPr>
        <w:t xml:space="preserve"> </w:t>
      </w:r>
      <w:proofErr w:type="spellStart"/>
      <w:r w:rsidRPr="00490F34">
        <w:rPr>
          <w:lang w:val="ru-RU"/>
        </w:rPr>
        <w:t>інструменти</w:t>
      </w:r>
      <w:proofErr w:type="spellEnd"/>
      <w:r w:rsidRPr="00490F34">
        <w:rPr>
          <w:lang w:val="ru-RU"/>
        </w:rPr>
        <w:t xml:space="preserve">, </w:t>
      </w:r>
      <w:proofErr w:type="spellStart"/>
      <w:r w:rsidRPr="00490F34">
        <w:rPr>
          <w:lang w:val="ru-RU"/>
        </w:rPr>
        <w:t>які</w:t>
      </w:r>
      <w:proofErr w:type="spellEnd"/>
      <w:r w:rsidRPr="00490F34">
        <w:rPr>
          <w:lang w:val="ru-RU"/>
        </w:rPr>
        <w:t xml:space="preserve"> </w:t>
      </w:r>
      <w:proofErr w:type="spellStart"/>
      <w:r w:rsidRPr="00490F34">
        <w:rPr>
          <w:lang w:val="ru-RU"/>
        </w:rPr>
        <w:t>дозволяють</w:t>
      </w:r>
      <w:proofErr w:type="spellEnd"/>
      <w:r w:rsidRPr="00490F34">
        <w:rPr>
          <w:lang w:val="ru-RU"/>
        </w:rPr>
        <w:t xml:space="preserve"> </w:t>
      </w:r>
      <w:proofErr w:type="spellStart"/>
      <w:r w:rsidRPr="00490F34">
        <w:rPr>
          <w:lang w:val="ru-RU"/>
        </w:rPr>
        <w:t>суб’єктові</w:t>
      </w:r>
      <w:proofErr w:type="spellEnd"/>
      <w:r w:rsidRPr="00490F34">
        <w:rPr>
          <w:lang w:val="ru-RU"/>
        </w:rPr>
        <w:t xml:space="preserve"> </w:t>
      </w:r>
      <w:proofErr w:type="spellStart"/>
      <w:r w:rsidRPr="00490F34">
        <w:rPr>
          <w:lang w:val="ru-RU"/>
        </w:rPr>
        <w:t>господарювання</w:t>
      </w:r>
      <w:proofErr w:type="spellEnd"/>
      <w:r w:rsidRPr="00490F34">
        <w:rPr>
          <w:lang w:val="ru-RU"/>
        </w:rPr>
        <w:t xml:space="preserve"> </w:t>
      </w:r>
      <w:proofErr w:type="spellStart"/>
      <w:r w:rsidRPr="00490F34">
        <w:rPr>
          <w:lang w:val="ru-RU"/>
        </w:rPr>
        <w:t>вибирати</w:t>
      </w:r>
      <w:proofErr w:type="spellEnd"/>
      <w:r w:rsidRPr="00490F34">
        <w:rPr>
          <w:lang w:val="ru-RU"/>
        </w:rPr>
        <w:t xml:space="preserve">, </w:t>
      </w:r>
      <w:proofErr w:type="spellStart"/>
      <w:r w:rsidRPr="00490F34">
        <w:rPr>
          <w:lang w:val="ru-RU"/>
        </w:rPr>
        <w:t>погашає</w:t>
      </w:r>
      <w:proofErr w:type="spellEnd"/>
      <w:r w:rsidRPr="00490F34">
        <w:rPr>
          <w:lang w:val="ru-RU"/>
        </w:rPr>
        <w:t xml:space="preserve"> </w:t>
      </w:r>
      <w:proofErr w:type="spellStart"/>
      <w:r w:rsidRPr="00490F34">
        <w:rPr>
          <w:lang w:val="ru-RU"/>
        </w:rPr>
        <w:t>він</w:t>
      </w:r>
      <w:proofErr w:type="spellEnd"/>
      <w:r w:rsidRPr="00490F34">
        <w:rPr>
          <w:lang w:val="ru-RU"/>
        </w:rPr>
        <w:t xml:space="preserve"> </w:t>
      </w:r>
      <w:proofErr w:type="spellStart"/>
      <w:r w:rsidRPr="00490F34">
        <w:rPr>
          <w:lang w:val="ru-RU"/>
        </w:rPr>
        <w:t>свої</w:t>
      </w:r>
      <w:proofErr w:type="spellEnd"/>
      <w:r w:rsidRPr="00490F34">
        <w:rPr>
          <w:lang w:val="ru-RU"/>
        </w:rPr>
        <w:t xml:space="preserve"> </w:t>
      </w:r>
      <w:proofErr w:type="spellStart"/>
      <w:r w:rsidRPr="00490F34">
        <w:rPr>
          <w:lang w:val="ru-RU"/>
        </w:rPr>
        <w:t>фінансові</w:t>
      </w:r>
      <w:proofErr w:type="spellEnd"/>
      <w:r w:rsidRPr="00490F34">
        <w:rPr>
          <w:lang w:val="ru-RU"/>
        </w:rPr>
        <w:t xml:space="preserve"> </w:t>
      </w:r>
      <w:proofErr w:type="spellStart"/>
      <w:r w:rsidRPr="00490F34">
        <w:rPr>
          <w:lang w:val="ru-RU"/>
        </w:rPr>
        <w:t>зобов’язання</w:t>
      </w:r>
      <w:proofErr w:type="spellEnd"/>
      <w:r w:rsidRPr="00490F34">
        <w:rPr>
          <w:lang w:val="ru-RU"/>
        </w:rPr>
        <w:t xml:space="preserve">, </w:t>
      </w:r>
      <w:proofErr w:type="spellStart"/>
      <w:r w:rsidRPr="00490F34">
        <w:rPr>
          <w:lang w:val="ru-RU"/>
        </w:rPr>
        <w:t>надаючи</w:t>
      </w:r>
      <w:proofErr w:type="spellEnd"/>
      <w:r w:rsidRPr="00490F34">
        <w:rPr>
          <w:lang w:val="ru-RU"/>
        </w:rPr>
        <w:t xml:space="preserve"> </w:t>
      </w:r>
      <w:proofErr w:type="spellStart"/>
      <w:r w:rsidRPr="00490F34">
        <w:rPr>
          <w:lang w:val="ru-RU"/>
        </w:rPr>
        <w:t>грошові</w:t>
      </w:r>
      <w:proofErr w:type="spellEnd"/>
      <w:r w:rsidRPr="00490F34">
        <w:rPr>
          <w:lang w:val="ru-RU"/>
        </w:rPr>
        <w:t xml:space="preserve"> </w:t>
      </w:r>
      <w:proofErr w:type="spellStart"/>
      <w:r w:rsidRPr="00490F34">
        <w:rPr>
          <w:lang w:val="ru-RU"/>
        </w:rPr>
        <w:t>кошти</w:t>
      </w:r>
      <w:proofErr w:type="spellEnd"/>
      <w:r w:rsidRPr="00490F34">
        <w:rPr>
          <w:lang w:val="ru-RU"/>
        </w:rPr>
        <w:t xml:space="preserve"> (</w:t>
      </w:r>
      <w:proofErr w:type="spellStart"/>
      <w:r w:rsidRPr="00490F34">
        <w:rPr>
          <w:lang w:val="ru-RU"/>
        </w:rPr>
        <w:t>чи</w:t>
      </w:r>
      <w:proofErr w:type="spellEnd"/>
      <w:r w:rsidRPr="00490F34">
        <w:rPr>
          <w:lang w:val="ru-RU"/>
        </w:rPr>
        <w:t xml:space="preserve"> </w:t>
      </w:r>
      <w:proofErr w:type="spellStart"/>
      <w:r w:rsidRPr="00490F34">
        <w:rPr>
          <w:lang w:val="ru-RU"/>
        </w:rPr>
        <w:t>інший</w:t>
      </w:r>
      <w:proofErr w:type="spellEnd"/>
      <w:r w:rsidRPr="00490F34">
        <w:rPr>
          <w:lang w:val="ru-RU"/>
        </w:rPr>
        <w:t xml:space="preserve"> </w:t>
      </w:r>
      <w:proofErr w:type="spellStart"/>
      <w:r w:rsidRPr="00490F34">
        <w:rPr>
          <w:lang w:val="ru-RU"/>
        </w:rPr>
        <w:t>фінансовий</w:t>
      </w:r>
      <w:proofErr w:type="spellEnd"/>
      <w:r w:rsidRPr="00490F34">
        <w:rPr>
          <w:lang w:val="ru-RU"/>
        </w:rPr>
        <w:t xml:space="preserve"> актив), </w:t>
      </w:r>
      <w:proofErr w:type="spellStart"/>
      <w:r w:rsidRPr="00490F34">
        <w:rPr>
          <w:lang w:val="ru-RU"/>
        </w:rPr>
        <w:t>чи</w:t>
      </w:r>
      <w:proofErr w:type="spellEnd"/>
      <w:r w:rsidRPr="00490F34">
        <w:rPr>
          <w:lang w:val="ru-RU"/>
        </w:rPr>
        <w:t xml:space="preserve"> </w:t>
      </w:r>
      <w:proofErr w:type="spellStart"/>
      <w:r w:rsidRPr="00490F34">
        <w:rPr>
          <w:lang w:val="ru-RU"/>
        </w:rPr>
        <w:t>надаючи</w:t>
      </w:r>
      <w:proofErr w:type="spellEnd"/>
      <w:r w:rsidRPr="00490F34">
        <w:rPr>
          <w:lang w:val="ru-RU"/>
        </w:rPr>
        <w:t xml:space="preserve"> </w:t>
      </w:r>
      <w:proofErr w:type="spellStart"/>
      <w:r w:rsidRPr="00490F34">
        <w:rPr>
          <w:lang w:val="ru-RU"/>
        </w:rPr>
        <w:t>свої</w:t>
      </w:r>
      <w:proofErr w:type="spellEnd"/>
      <w:r w:rsidRPr="00490F34">
        <w:rPr>
          <w:lang w:val="ru-RU"/>
        </w:rPr>
        <w:t xml:space="preserve"> </w:t>
      </w:r>
      <w:proofErr w:type="spellStart"/>
      <w:r w:rsidRPr="00490F34">
        <w:rPr>
          <w:lang w:val="ru-RU"/>
        </w:rPr>
        <w:t>власні</w:t>
      </w:r>
      <w:proofErr w:type="spellEnd"/>
      <w:r w:rsidRPr="00490F34">
        <w:rPr>
          <w:lang w:val="ru-RU"/>
        </w:rPr>
        <w:t xml:space="preserve"> </w:t>
      </w:r>
      <w:proofErr w:type="spellStart"/>
      <w:r w:rsidRPr="00490F34">
        <w:rPr>
          <w:lang w:val="ru-RU"/>
        </w:rPr>
        <w:t>акції</w:t>
      </w:r>
      <w:proofErr w:type="spellEnd"/>
      <w:r w:rsidR="009B779C" w:rsidRPr="00490F34">
        <w:rPr>
          <w:lang w:val="ru-RU"/>
        </w:rPr>
        <w:t>;</w:t>
      </w:r>
      <w:r w:rsidR="009B779C" w:rsidRPr="00490F34">
        <w:rPr>
          <w:strike/>
          <w:lang w:val="ru-RU"/>
        </w:rPr>
        <w:t xml:space="preserve"> </w:t>
      </w:r>
      <w:r>
        <w:rPr>
          <w:strike/>
          <w:lang w:val="uk-UA"/>
        </w:rPr>
        <w:t>або</w:t>
      </w:r>
    </w:p>
    <w:p w14:paraId="156C643F" w14:textId="0678FAB9" w:rsidR="009B779C" w:rsidRPr="000A6535" w:rsidRDefault="000A6535" w:rsidP="009B779C">
      <w:pPr>
        <w:pStyle w:val="IASBNormalnparaL1"/>
        <w:rPr>
          <w:lang w:val="ru-RU"/>
        </w:rPr>
      </w:pPr>
      <w:r w:rsidRPr="000A6535">
        <w:rPr>
          <w:lang w:val="ru-RU"/>
        </w:rPr>
        <w:t xml:space="preserve">(ж) </w:t>
      </w:r>
      <w:r>
        <w:rPr>
          <w:lang w:val="ru-RU"/>
        </w:rPr>
        <w:tab/>
      </w:r>
      <w:proofErr w:type="spellStart"/>
      <w:r w:rsidRPr="000A6535">
        <w:rPr>
          <w:lang w:val="ru-RU"/>
        </w:rPr>
        <w:t>має</w:t>
      </w:r>
      <w:proofErr w:type="spellEnd"/>
      <w:r w:rsidRPr="000A6535">
        <w:rPr>
          <w:lang w:val="ru-RU"/>
        </w:rPr>
        <w:t xml:space="preserve"> </w:t>
      </w:r>
      <w:proofErr w:type="spellStart"/>
      <w:r w:rsidRPr="000A6535">
        <w:rPr>
          <w:lang w:val="ru-RU"/>
        </w:rPr>
        <w:t>інструменти</w:t>
      </w:r>
      <w:proofErr w:type="spellEnd"/>
      <w:r w:rsidRPr="000A6535">
        <w:rPr>
          <w:lang w:val="ru-RU"/>
        </w:rPr>
        <w:t xml:space="preserve">, </w:t>
      </w:r>
      <w:proofErr w:type="spellStart"/>
      <w:r w:rsidRPr="000A6535">
        <w:rPr>
          <w:lang w:val="ru-RU"/>
        </w:rPr>
        <w:t>що</w:t>
      </w:r>
      <w:proofErr w:type="spellEnd"/>
      <w:r w:rsidRPr="000A6535">
        <w:rPr>
          <w:lang w:val="ru-RU"/>
        </w:rPr>
        <w:t xml:space="preserve"> є предметом </w:t>
      </w:r>
      <w:proofErr w:type="spellStart"/>
      <w:r w:rsidRPr="000A6535">
        <w:rPr>
          <w:lang w:val="ru-RU"/>
        </w:rPr>
        <w:t>основн</w:t>
      </w:r>
      <w:r>
        <w:rPr>
          <w:lang w:val="ru-RU"/>
        </w:rPr>
        <w:t>их</w:t>
      </w:r>
      <w:proofErr w:type="spellEnd"/>
      <w:r>
        <w:rPr>
          <w:lang w:val="ru-RU"/>
        </w:rPr>
        <w:t xml:space="preserve"> </w:t>
      </w:r>
      <w:proofErr w:type="spellStart"/>
      <w:r>
        <w:rPr>
          <w:lang w:val="ru-RU"/>
        </w:rPr>
        <w:t>угод</w:t>
      </w:r>
      <w:proofErr w:type="spellEnd"/>
      <w:r>
        <w:rPr>
          <w:lang w:val="ru-RU"/>
        </w:rPr>
        <w:t xml:space="preserve"> про </w:t>
      </w:r>
      <w:proofErr w:type="spellStart"/>
      <w:r>
        <w:rPr>
          <w:lang w:val="ru-RU"/>
        </w:rPr>
        <w:t>взаємну</w:t>
      </w:r>
      <w:proofErr w:type="spellEnd"/>
      <w:r>
        <w:rPr>
          <w:lang w:val="ru-RU"/>
        </w:rPr>
        <w:t xml:space="preserve"> </w:t>
      </w:r>
      <w:proofErr w:type="spellStart"/>
      <w:r>
        <w:rPr>
          <w:lang w:val="ru-RU"/>
        </w:rPr>
        <w:t>компенсацію</w:t>
      </w:r>
      <w:proofErr w:type="spellEnd"/>
      <w:r w:rsidR="009B779C" w:rsidRPr="000A6535">
        <w:rPr>
          <w:u w:val="single"/>
          <w:lang w:val="ru-RU"/>
        </w:rPr>
        <w:t xml:space="preserve">; </w:t>
      </w:r>
      <w:proofErr w:type="spellStart"/>
      <w:r w:rsidRPr="000A6535">
        <w:rPr>
          <w:u w:val="single"/>
          <w:lang w:val="ru-RU"/>
        </w:rPr>
        <w:t>або</w:t>
      </w:r>
      <w:proofErr w:type="spellEnd"/>
    </w:p>
    <w:p w14:paraId="7A4E7570" w14:textId="754162B0" w:rsidR="009B779C" w:rsidRPr="007B1223" w:rsidRDefault="009B779C" w:rsidP="009B779C">
      <w:pPr>
        <w:pStyle w:val="IASBNormalnparaL1"/>
        <w:rPr>
          <w:lang w:val="ru-RU"/>
        </w:rPr>
      </w:pPr>
      <w:r w:rsidRPr="007B1223">
        <w:rPr>
          <w:u w:val="single"/>
          <w:lang w:val="ru-RU"/>
        </w:rPr>
        <w:t>(</w:t>
      </w:r>
      <w:r w:rsidR="001D2665" w:rsidRPr="001D2665">
        <w:rPr>
          <w:u w:val="single"/>
          <w:lang w:val="ru-RU"/>
        </w:rPr>
        <w:t>з</w:t>
      </w:r>
      <w:r w:rsidRPr="007B1223">
        <w:rPr>
          <w:u w:val="single"/>
          <w:lang w:val="ru-RU"/>
        </w:rPr>
        <w:t>)</w:t>
      </w:r>
      <w:r w:rsidRPr="007B1223">
        <w:rPr>
          <w:lang w:val="ru-RU"/>
        </w:rPr>
        <w:tab/>
      </w:r>
      <w:r w:rsidR="0096312B">
        <w:rPr>
          <w:u w:val="single"/>
          <w:lang w:val="uk-UA"/>
        </w:rPr>
        <w:t>мав доступ</w:t>
      </w:r>
      <w:r w:rsidR="0096312B" w:rsidRPr="007B1223">
        <w:rPr>
          <w:u w:val="single"/>
          <w:lang w:val="ru-RU"/>
        </w:rPr>
        <w:t xml:space="preserve">, </w:t>
      </w:r>
      <w:proofErr w:type="spellStart"/>
      <w:r w:rsidR="0096312B" w:rsidRPr="007B1223">
        <w:rPr>
          <w:u w:val="single"/>
          <w:lang w:val="ru-RU"/>
        </w:rPr>
        <w:t>або</w:t>
      </w:r>
      <w:proofErr w:type="spellEnd"/>
      <w:r w:rsidR="0096312B" w:rsidRPr="007B1223">
        <w:rPr>
          <w:u w:val="single"/>
          <w:lang w:val="ru-RU"/>
        </w:rPr>
        <w:t xml:space="preserve"> </w:t>
      </w:r>
      <w:r w:rsidR="0096312B">
        <w:rPr>
          <w:u w:val="single"/>
          <w:lang w:val="uk-UA"/>
        </w:rPr>
        <w:t>має доступ до</w:t>
      </w:r>
      <w:r w:rsidRPr="007B1223">
        <w:rPr>
          <w:u w:val="single"/>
          <w:lang w:val="ru-RU"/>
        </w:rPr>
        <w:t xml:space="preserve">, </w:t>
      </w:r>
      <w:r w:rsidR="007B1223">
        <w:rPr>
          <w:u w:val="single"/>
          <w:lang w:val="uk-UA"/>
        </w:rPr>
        <w:t xml:space="preserve">можливостей за </w:t>
      </w:r>
      <w:proofErr w:type="spellStart"/>
      <w:r w:rsidR="007B1223" w:rsidRPr="007B1223">
        <w:rPr>
          <w:u w:val="single"/>
          <w:lang w:val="ru-RU"/>
        </w:rPr>
        <w:t>угодами</w:t>
      </w:r>
      <w:proofErr w:type="spellEnd"/>
      <w:r w:rsidR="007B1223" w:rsidRPr="007B1223">
        <w:rPr>
          <w:u w:val="single"/>
          <w:lang w:val="ru-RU"/>
        </w:rPr>
        <w:t xml:space="preserve"> </w:t>
      </w:r>
      <w:proofErr w:type="spellStart"/>
      <w:r w:rsidR="007B1223" w:rsidRPr="007B1223">
        <w:rPr>
          <w:u w:val="single"/>
          <w:lang w:val="ru-RU"/>
        </w:rPr>
        <w:t>фінансування</w:t>
      </w:r>
      <w:proofErr w:type="spellEnd"/>
      <w:r w:rsidR="007B1223" w:rsidRPr="007B1223">
        <w:rPr>
          <w:u w:val="single"/>
          <w:lang w:val="ru-RU"/>
        </w:rPr>
        <w:t xml:space="preserve"> </w:t>
      </w:r>
      <w:proofErr w:type="spellStart"/>
      <w:r w:rsidR="007B1223" w:rsidRPr="007B1223">
        <w:rPr>
          <w:u w:val="single"/>
          <w:lang w:val="ru-RU"/>
        </w:rPr>
        <w:t>постачальників</w:t>
      </w:r>
      <w:proofErr w:type="spellEnd"/>
      <w:r w:rsidR="007B1223" w:rsidRPr="007B1223">
        <w:rPr>
          <w:u w:val="single"/>
          <w:lang w:val="ru-RU"/>
        </w:rPr>
        <w:t xml:space="preserve"> (як</w:t>
      </w:r>
      <w:r w:rsidRPr="007B1223">
        <w:rPr>
          <w:u w:val="single"/>
          <w:lang w:val="ru-RU"/>
        </w:rPr>
        <w:t xml:space="preserve"> </w:t>
      </w:r>
      <w:r w:rsidR="007B1223">
        <w:rPr>
          <w:u w:val="single"/>
          <w:lang w:val="uk-UA"/>
        </w:rPr>
        <w:t>описано в пункті</w:t>
      </w:r>
      <w:r w:rsidRPr="007B1223">
        <w:rPr>
          <w:u w:val="single"/>
          <w:lang w:val="ru-RU"/>
        </w:rPr>
        <w:t xml:space="preserve"> 44</w:t>
      </w:r>
      <w:r w:rsidR="007B1223">
        <w:rPr>
          <w:u w:val="single"/>
          <w:lang w:val="ru-RU"/>
        </w:rPr>
        <w:t>Е МСБО 7</w:t>
      </w:r>
      <w:r w:rsidRPr="007B1223">
        <w:rPr>
          <w:u w:val="single"/>
          <w:lang w:val="ru-RU"/>
        </w:rPr>
        <w:t xml:space="preserve">) </w:t>
      </w:r>
      <w:proofErr w:type="spellStart"/>
      <w:r w:rsidR="00BD0C0F" w:rsidRPr="00BD0C0F">
        <w:rPr>
          <w:u w:val="single"/>
          <w:lang w:val="ru-RU"/>
        </w:rPr>
        <w:t>які</w:t>
      </w:r>
      <w:proofErr w:type="spellEnd"/>
      <w:r w:rsidR="00BD0C0F" w:rsidRPr="00BD0C0F">
        <w:rPr>
          <w:u w:val="single"/>
          <w:lang w:val="ru-RU"/>
        </w:rPr>
        <w:t xml:space="preserve"> </w:t>
      </w:r>
      <w:proofErr w:type="spellStart"/>
      <w:r w:rsidR="00BD0C0F" w:rsidRPr="00BD0C0F">
        <w:rPr>
          <w:u w:val="single"/>
          <w:lang w:val="ru-RU"/>
        </w:rPr>
        <w:t>надають</w:t>
      </w:r>
      <w:proofErr w:type="spellEnd"/>
      <w:r w:rsidR="00BD0C0F" w:rsidRPr="00BD0C0F">
        <w:rPr>
          <w:u w:val="single"/>
          <w:lang w:val="ru-RU"/>
        </w:rPr>
        <w:t xml:space="preserve"> </w:t>
      </w:r>
      <w:proofErr w:type="spellStart"/>
      <w:r w:rsidR="00BD0C0F" w:rsidRPr="00BD0C0F">
        <w:rPr>
          <w:u w:val="single"/>
          <w:lang w:val="ru-RU"/>
        </w:rPr>
        <w:t>суб’єкту</w:t>
      </w:r>
      <w:proofErr w:type="spellEnd"/>
      <w:r w:rsidR="00BD0C0F" w:rsidRPr="00BD0C0F">
        <w:rPr>
          <w:u w:val="single"/>
          <w:lang w:val="ru-RU"/>
        </w:rPr>
        <w:t xml:space="preserve"> </w:t>
      </w:r>
      <w:proofErr w:type="spellStart"/>
      <w:r w:rsidR="00BD0C0F" w:rsidRPr="00BD0C0F">
        <w:rPr>
          <w:u w:val="single"/>
          <w:lang w:val="ru-RU"/>
        </w:rPr>
        <w:t>господарювання</w:t>
      </w:r>
      <w:proofErr w:type="spellEnd"/>
      <w:r w:rsidR="00BD0C0F" w:rsidRPr="00BD0C0F">
        <w:rPr>
          <w:u w:val="single"/>
          <w:lang w:val="ru-RU"/>
        </w:rPr>
        <w:t xml:space="preserve"> </w:t>
      </w:r>
      <w:proofErr w:type="spellStart"/>
      <w:r w:rsidR="00BD0C0F" w:rsidRPr="00BD0C0F">
        <w:rPr>
          <w:u w:val="single"/>
          <w:lang w:val="ru-RU"/>
        </w:rPr>
        <w:t>подовжені</w:t>
      </w:r>
      <w:proofErr w:type="spellEnd"/>
      <w:r w:rsidR="00BD0C0F" w:rsidRPr="00BD0C0F">
        <w:rPr>
          <w:u w:val="single"/>
          <w:lang w:val="ru-RU"/>
        </w:rPr>
        <w:t xml:space="preserve"> </w:t>
      </w:r>
      <w:proofErr w:type="spellStart"/>
      <w:r w:rsidR="00BD0C0F" w:rsidRPr="00BD0C0F">
        <w:rPr>
          <w:u w:val="single"/>
          <w:lang w:val="ru-RU"/>
        </w:rPr>
        <w:t>терміни</w:t>
      </w:r>
      <w:proofErr w:type="spellEnd"/>
      <w:r w:rsidR="00BD0C0F" w:rsidRPr="00BD0C0F">
        <w:rPr>
          <w:u w:val="single"/>
          <w:lang w:val="ru-RU"/>
        </w:rPr>
        <w:t xml:space="preserve"> оплати </w:t>
      </w:r>
      <w:proofErr w:type="spellStart"/>
      <w:r w:rsidR="00BD0C0F" w:rsidRPr="00BD0C0F">
        <w:rPr>
          <w:u w:val="single"/>
          <w:lang w:val="ru-RU"/>
        </w:rPr>
        <w:t>або</w:t>
      </w:r>
      <w:proofErr w:type="spellEnd"/>
      <w:r w:rsidR="00BD0C0F" w:rsidRPr="00BD0C0F">
        <w:rPr>
          <w:u w:val="single"/>
          <w:lang w:val="ru-RU"/>
        </w:rPr>
        <w:t xml:space="preserve"> </w:t>
      </w:r>
      <w:proofErr w:type="spellStart"/>
      <w:r w:rsidR="00BD0C0F" w:rsidRPr="00BD0C0F">
        <w:rPr>
          <w:u w:val="single"/>
          <w:lang w:val="ru-RU"/>
        </w:rPr>
        <w:t>постачальникам</w:t>
      </w:r>
      <w:proofErr w:type="spellEnd"/>
      <w:r w:rsidR="00BD0C0F" w:rsidRPr="00BD0C0F">
        <w:rPr>
          <w:u w:val="single"/>
          <w:lang w:val="ru-RU"/>
        </w:rPr>
        <w:t xml:space="preserve"> </w:t>
      </w:r>
      <w:proofErr w:type="spellStart"/>
      <w:r w:rsidR="00BD0C0F" w:rsidRPr="00BD0C0F">
        <w:rPr>
          <w:u w:val="single"/>
          <w:lang w:val="ru-RU"/>
        </w:rPr>
        <w:t>суб’єкта</w:t>
      </w:r>
      <w:proofErr w:type="spellEnd"/>
      <w:r w:rsidR="00BD0C0F" w:rsidRPr="00BD0C0F">
        <w:rPr>
          <w:u w:val="single"/>
          <w:lang w:val="ru-RU"/>
        </w:rPr>
        <w:t xml:space="preserve"> </w:t>
      </w:r>
      <w:proofErr w:type="spellStart"/>
      <w:r w:rsidR="00BD0C0F" w:rsidRPr="00BD0C0F">
        <w:rPr>
          <w:u w:val="single"/>
          <w:lang w:val="ru-RU"/>
        </w:rPr>
        <w:t>господарювання</w:t>
      </w:r>
      <w:proofErr w:type="spellEnd"/>
      <w:r w:rsidR="00BD0C0F" w:rsidRPr="00BD0C0F">
        <w:rPr>
          <w:u w:val="single"/>
          <w:lang w:val="ru-RU"/>
        </w:rPr>
        <w:t xml:space="preserve"> </w:t>
      </w:r>
      <w:proofErr w:type="spellStart"/>
      <w:r w:rsidR="00BD0C0F" w:rsidRPr="00BD0C0F">
        <w:rPr>
          <w:u w:val="single"/>
          <w:lang w:val="ru-RU"/>
        </w:rPr>
        <w:t>умови</w:t>
      </w:r>
      <w:proofErr w:type="spellEnd"/>
      <w:r w:rsidR="00BD0C0F" w:rsidRPr="00BD0C0F">
        <w:rPr>
          <w:u w:val="single"/>
          <w:lang w:val="ru-RU"/>
        </w:rPr>
        <w:t xml:space="preserve"> </w:t>
      </w:r>
      <w:proofErr w:type="spellStart"/>
      <w:r w:rsidR="00BD0C0F" w:rsidRPr="00BD0C0F">
        <w:rPr>
          <w:u w:val="single"/>
          <w:lang w:val="ru-RU"/>
        </w:rPr>
        <w:t>дострокового</w:t>
      </w:r>
      <w:proofErr w:type="spellEnd"/>
      <w:r w:rsidR="00BD0C0F" w:rsidRPr="00BD0C0F">
        <w:rPr>
          <w:u w:val="single"/>
          <w:lang w:val="ru-RU"/>
        </w:rPr>
        <w:t xml:space="preserve"> платежу</w:t>
      </w:r>
      <w:r w:rsidRPr="007B1223">
        <w:rPr>
          <w:lang w:val="ru-RU"/>
        </w:rPr>
        <w:t>.</w:t>
      </w:r>
    </w:p>
    <w:p w14:paraId="2EFC3E81" w14:textId="77777777" w:rsidR="009B779C" w:rsidRPr="007B1223" w:rsidRDefault="009B779C" w:rsidP="009B779C">
      <w:pPr>
        <w:pStyle w:val="IASBNormalnpara"/>
        <w:rPr>
          <w:lang w:val="ru-RU"/>
        </w:rPr>
      </w:pPr>
    </w:p>
    <w:p w14:paraId="14369802" w14:textId="7DF01BF9" w:rsidR="009B779C" w:rsidRPr="007B1223" w:rsidRDefault="009B779C" w:rsidP="006610D7">
      <w:pPr>
        <w:pStyle w:val="IASBNormalnpara"/>
        <w:rPr>
          <w:lang w:val="ru-RU"/>
        </w:rPr>
      </w:pPr>
    </w:p>
    <w:p w14:paraId="7F6E2247" w14:textId="77777777" w:rsidR="009B779C" w:rsidRPr="00825D4C" w:rsidRDefault="009B779C" w:rsidP="006610D7">
      <w:pPr>
        <w:pStyle w:val="IASBNormalnpara"/>
        <w:rPr>
          <w:lang w:val="uk-UA"/>
        </w:rPr>
      </w:pPr>
    </w:p>
    <w:sectPr w:rsidR="009B779C" w:rsidRPr="00825D4C">
      <w:headerReference w:type="even" r:id="rId17"/>
      <w:headerReference w:type="default" r:id="rId18"/>
      <w:footerReference w:type="even" r:id="rId19"/>
      <w:footerReference w:type="default" r:id="rId20"/>
      <w:pgSz w:w="11880" w:h="1682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11CC5B" w14:textId="77777777" w:rsidR="00190982" w:rsidRDefault="00190982">
      <w:r>
        <w:separator/>
      </w:r>
    </w:p>
  </w:endnote>
  <w:endnote w:type="continuationSeparator" w:id="0">
    <w:p w14:paraId="2E38E7D3" w14:textId="77777777" w:rsidR="00190982" w:rsidRDefault="00190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8EBA6" w14:textId="77777777" w:rsidR="006610D7" w:rsidRPr="006610D7" w:rsidRDefault="006610D7" w:rsidP="006610D7">
    <w:pPr>
      <w:pStyle w:val="a7"/>
    </w:pPr>
    <w:r>
      <w:rPr>
        <w:lang w:val="uk"/>
      </w:rPr>
      <w:fldChar w:fldCharType="begin"/>
    </w:r>
    <w:r>
      <w:rPr>
        <w:lang w:val="uk"/>
      </w:rPr>
      <w:instrText>PAGE</w:instrText>
    </w:r>
    <w:r>
      <w:rPr>
        <w:lang w:val="uk"/>
      </w:rPr>
      <w:fldChar w:fldCharType="end"/>
    </w:r>
    <w:r>
      <w:rPr>
        <w:lang w:val="uk"/>
      </w:rPr>
      <w:tab/>
      <w:t>© Фонд МСФЗ</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FA2CC" w14:textId="48418D6E" w:rsidR="006610D7" w:rsidRPr="006610D7" w:rsidRDefault="006610D7" w:rsidP="006610D7">
    <w:pPr>
      <w:pStyle w:val="a7"/>
    </w:pPr>
    <w:r>
      <w:rPr>
        <w:lang w:val="uk"/>
      </w:rPr>
      <w:tab/>
    </w:r>
    <w:r w:rsidR="00893B44" w:rsidRPr="00893B44">
      <w:t>© IFRS Foundation</w:t>
    </w:r>
    <w:r>
      <w:rPr>
        <w:lang w:val="uk"/>
      </w:rPr>
      <w:tab/>
    </w:r>
    <w:r>
      <w:rPr>
        <w:lang w:val="uk"/>
      </w:rPr>
      <w:fldChar w:fldCharType="begin"/>
    </w:r>
    <w:r>
      <w:rPr>
        <w:lang w:val="uk"/>
      </w:rPr>
      <w:instrText>PAGE</w:instrText>
    </w:r>
    <w:r>
      <w:rPr>
        <w:lang w:val="uk"/>
      </w:rPr>
      <w:fldChar w:fldCharType="separate"/>
    </w:r>
    <w:r w:rsidR="00257852">
      <w:rPr>
        <w:noProof/>
        <w:lang w:val="uk"/>
      </w:rPr>
      <w:t>1</w:t>
    </w:r>
    <w:r>
      <w:rPr>
        <w:lang w:val="uk"/>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946DD" w14:textId="26B77F61" w:rsidR="006610D7" w:rsidRPr="006610D7" w:rsidRDefault="006610D7" w:rsidP="006610D7">
    <w:pPr>
      <w:pStyle w:val="a7"/>
    </w:pPr>
    <w:r>
      <w:rPr>
        <w:lang w:val="uk"/>
      </w:rPr>
      <w:fldChar w:fldCharType="begin"/>
    </w:r>
    <w:r>
      <w:rPr>
        <w:lang w:val="uk"/>
      </w:rPr>
      <w:instrText>PAGE</w:instrText>
    </w:r>
    <w:r>
      <w:rPr>
        <w:lang w:val="uk"/>
      </w:rPr>
      <w:fldChar w:fldCharType="separate"/>
    </w:r>
    <w:r w:rsidR="00257852">
      <w:rPr>
        <w:noProof/>
        <w:lang w:val="uk"/>
      </w:rPr>
      <w:t>2</w:t>
    </w:r>
    <w:r>
      <w:rPr>
        <w:lang w:val="uk"/>
      </w:rPr>
      <w:fldChar w:fldCharType="end"/>
    </w:r>
    <w:r>
      <w:rPr>
        <w:lang w:val="uk"/>
      </w:rPr>
      <w:tab/>
    </w:r>
    <w:r w:rsidR="00893B44" w:rsidRPr="00893B44">
      <w:rPr>
        <w:lang w:val="uk"/>
      </w:rPr>
      <w:t xml:space="preserve">© IFRS </w:t>
    </w:r>
    <w:proofErr w:type="spellStart"/>
    <w:r w:rsidR="00893B44" w:rsidRPr="00893B44">
      <w:rPr>
        <w:lang w:val="uk"/>
      </w:rPr>
      <w:t>Foundation</w:t>
    </w:r>
    <w:proofErr w:type="spellEnd"/>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85E82" w14:textId="202C513F" w:rsidR="006610D7" w:rsidRPr="006610D7" w:rsidRDefault="006610D7" w:rsidP="006610D7">
    <w:pPr>
      <w:pStyle w:val="a7"/>
    </w:pPr>
    <w:r>
      <w:rPr>
        <w:lang w:val="uk"/>
      </w:rPr>
      <w:tab/>
    </w:r>
    <w:r w:rsidR="00893B44" w:rsidRPr="00893B44">
      <w:t>© IFRS Foundation</w:t>
    </w:r>
    <w:r>
      <w:rPr>
        <w:lang w:val="uk"/>
      </w:rPr>
      <w:tab/>
    </w:r>
    <w:r>
      <w:rPr>
        <w:lang w:val="uk"/>
      </w:rPr>
      <w:fldChar w:fldCharType="begin"/>
    </w:r>
    <w:r>
      <w:rPr>
        <w:lang w:val="uk"/>
      </w:rPr>
      <w:instrText>PAGE</w:instrText>
    </w:r>
    <w:r>
      <w:rPr>
        <w:lang w:val="uk"/>
      </w:rPr>
      <w:fldChar w:fldCharType="separate"/>
    </w:r>
    <w:r w:rsidR="00257852">
      <w:rPr>
        <w:noProof/>
        <w:lang w:val="uk"/>
      </w:rPr>
      <w:t>3</w:t>
    </w:r>
    <w:r>
      <w:rPr>
        <w:lang w:val="uk"/>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34ED8" w14:textId="7CC7EBD5" w:rsidR="0079245D" w:rsidRPr="006610D7" w:rsidRDefault="00C77B3E" w:rsidP="006610D7">
    <w:pPr>
      <w:pStyle w:val="a7"/>
    </w:pPr>
    <w:r>
      <w:rPr>
        <w:lang w:val="uk"/>
      </w:rPr>
      <w:fldChar w:fldCharType="begin"/>
    </w:r>
    <w:r>
      <w:rPr>
        <w:lang w:val="uk"/>
      </w:rPr>
      <w:instrText>PAGE</w:instrText>
    </w:r>
    <w:r>
      <w:rPr>
        <w:lang w:val="uk"/>
      </w:rPr>
      <w:fldChar w:fldCharType="separate"/>
    </w:r>
    <w:r w:rsidR="00257852">
      <w:rPr>
        <w:noProof/>
        <w:lang w:val="uk"/>
      </w:rPr>
      <w:t>4</w:t>
    </w:r>
    <w:r>
      <w:rPr>
        <w:lang w:val="uk"/>
      </w:rPr>
      <w:fldChar w:fldCharType="end"/>
    </w:r>
    <w:r>
      <w:rPr>
        <w:lang w:val="uk"/>
      </w:rPr>
      <w:tab/>
    </w:r>
    <w:r w:rsidR="00893B44" w:rsidRPr="00893B44">
      <w:t>© IFRS Foundation</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24CDA" w14:textId="0DBB71A3" w:rsidR="0079245D" w:rsidRPr="006610D7" w:rsidRDefault="00C77B3E" w:rsidP="006610D7">
    <w:pPr>
      <w:pStyle w:val="a7"/>
    </w:pPr>
    <w:r>
      <w:rPr>
        <w:lang w:val="uk"/>
      </w:rPr>
      <w:tab/>
    </w:r>
    <w:r w:rsidR="00490F34" w:rsidRPr="00490F34">
      <w:rPr>
        <w:lang w:val="uk"/>
      </w:rPr>
      <w:t xml:space="preserve">© IFRS </w:t>
    </w:r>
    <w:proofErr w:type="spellStart"/>
    <w:r w:rsidR="00490F34" w:rsidRPr="00490F34">
      <w:rPr>
        <w:lang w:val="uk"/>
      </w:rPr>
      <w:t>Foundation</w:t>
    </w:r>
    <w:proofErr w:type="spellEnd"/>
    <w:r>
      <w:rPr>
        <w:lang w:val="uk"/>
      </w:rPr>
      <w:tab/>
    </w:r>
    <w:r>
      <w:rPr>
        <w:lang w:val="uk"/>
      </w:rPr>
      <w:fldChar w:fldCharType="begin"/>
    </w:r>
    <w:r>
      <w:rPr>
        <w:lang w:val="uk"/>
      </w:rPr>
      <w:instrText>PAGE</w:instrText>
    </w:r>
    <w:r>
      <w:rPr>
        <w:lang w:val="uk"/>
      </w:rPr>
      <w:fldChar w:fldCharType="separate"/>
    </w:r>
    <w:r w:rsidR="00257852">
      <w:rPr>
        <w:noProof/>
        <w:lang w:val="uk"/>
      </w:rPr>
      <w:t>5</w:t>
    </w:r>
    <w:r>
      <w:rPr>
        <w:lang w:val="uk"/>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EF3189" w14:textId="77777777" w:rsidR="00190982" w:rsidRDefault="00190982">
      <w:r>
        <w:separator/>
      </w:r>
    </w:p>
  </w:footnote>
  <w:footnote w:type="continuationSeparator" w:id="0">
    <w:p w14:paraId="1C67DD2C" w14:textId="77777777" w:rsidR="00190982" w:rsidRDefault="001909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DC0A8" w14:textId="77777777" w:rsidR="006610D7" w:rsidRPr="006610D7" w:rsidRDefault="006610D7" w:rsidP="006610D7">
    <w:pPr>
      <w:pStyle w:val="a5"/>
    </w:pPr>
    <w:r>
      <w:rPr>
        <w:lang w:val="uk"/>
      </w:rPr>
      <w:tab/>
    </w:r>
    <w:r>
      <w:rPr>
        <w:lang w:val="uk"/>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BEC14" w14:textId="77777777" w:rsidR="006610D7" w:rsidRDefault="006610D7">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AF846" w14:textId="77777777" w:rsidR="006610D7" w:rsidRPr="006610D7" w:rsidRDefault="006610D7" w:rsidP="006610D7">
    <w:pPr>
      <w:pStyle w:val="a5"/>
    </w:pPr>
    <w:r>
      <w:rPr>
        <w:lang w:val="uk"/>
      </w:rPr>
      <w:tab/>
    </w:r>
    <w:r>
      <w:rPr>
        <w:lang w:val="uk"/>
      </w:rP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EB529" w14:textId="77777777" w:rsidR="0079245D" w:rsidRDefault="0079245D">
    <w:pPr>
      <w:pStyle w:val="a5"/>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31114" w14:textId="77777777" w:rsidR="0079245D" w:rsidRPr="006610D7" w:rsidRDefault="00C77B3E" w:rsidP="006610D7">
    <w:pPr>
      <w:pStyle w:val="a5"/>
    </w:pPr>
    <w:r>
      <w:rPr>
        <w:lang w:val="uk"/>
      </w:rPr>
      <w:tab/>
    </w:r>
    <w:r>
      <w:rPr>
        <w:lang w:val="uk"/>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0678A38E"/>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15CA6AC8"/>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D736AC9A"/>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D4B494B2"/>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F67201E4"/>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51BE737C"/>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F93ACF32"/>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D89C9AFA"/>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C76E4E4A"/>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346393C"/>
    <w:multiLevelType w:val="multilevel"/>
    <w:tmpl w:val="D33C36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8"/>
  </w:num>
  <w:num w:numId="2">
    <w:abstractNumId w:val="6"/>
  </w:num>
  <w:num w:numId="3">
    <w:abstractNumId w:val="5"/>
  </w:num>
  <w:num w:numId="4">
    <w:abstractNumId w:val="4"/>
  </w:num>
  <w:num w:numId="5">
    <w:abstractNumId w:val="3"/>
  </w:num>
  <w:num w:numId="6">
    <w:abstractNumId w:val="7"/>
  </w:num>
  <w:num w:numId="7">
    <w:abstractNumId w:val="2"/>
  </w:num>
  <w:num w:numId="8">
    <w:abstractNumId w:val="1"/>
  </w:num>
  <w:num w:numId="9">
    <w:abstractNumId w:val="0"/>
  </w:num>
  <w:num w:numId="10">
    <w:abstractNumId w:val="9"/>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A2MbcwNTcxNTaxsLBU0lEKTi0uzszPAykwrAUAuhTcYywAAAA="/>
  </w:docVars>
  <w:rsids>
    <w:rsidRoot w:val="0079245D"/>
    <w:rsid w:val="000A6535"/>
    <w:rsid w:val="000E14E7"/>
    <w:rsid w:val="00190982"/>
    <w:rsid w:val="001C302D"/>
    <w:rsid w:val="001D2665"/>
    <w:rsid w:val="001F3DDE"/>
    <w:rsid w:val="00257852"/>
    <w:rsid w:val="002D4D50"/>
    <w:rsid w:val="004667FA"/>
    <w:rsid w:val="00490F34"/>
    <w:rsid w:val="004D74A3"/>
    <w:rsid w:val="005037C0"/>
    <w:rsid w:val="006042AB"/>
    <w:rsid w:val="006610D7"/>
    <w:rsid w:val="00742FEE"/>
    <w:rsid w:val="00744040"/>
    <w:rsid w:val="0079245D"/>
    <w:rsid w:val="007B1223"/>
    <w:rsid w:val="007B51A1"/>
    <w:rsid w:val="00812E64"/>
    <w:rsid w:val="00825D4C"/>
    <w:rsid w:val="00826D8E"/>
    <w:rsid w:val="008363F9"/>
    <w:rsid w:val="00850F47"/>
    <w:rsid w:val="00893B44"/>
    <w:rsid w:val="00916182"/>
    <w:rsid w:val="0096312B"/>
    <w:rsid w:val="009B779C"/>
    <w:rsid w:val="00AB71A0"/>
    <w:rsid w:val="00AE7958"/>
    <w:rsid w:val="00B36D9C"/>
    <w:rsid w:val="00B8118C"/>
    <w:rsid w:val="00BA5692"/>
    <w:rsid w:val="00BB789A"/>
    <w:rsid w:val="00BD0C0F"/>
    <w:rsid w:val="00BF443D"/>
    <w:rsid w:val="00C1456B"/>
    <w:rsid w:val="00C77B3E"/>
    <w:rsid w:val="00C94590"/>
    <w:rsid w:val="00CA3AF3"/>
    <w:rsid w:val="00D14FA5"/>
    <w:rsid w:val="00D664F6"/>
    <w:rsid w:val="00E76954"/>
    <w:rsid w:val="00EB085C"/>
    <w:rsid w:val="00F457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A729F"/>
  <w15:docId w15:val="{D916A882-AC02-49FB-8912-8CF797269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5882"/>
    <w:pPr>
      <w:spacing w:after="0" w:line="240" w:lineRule="auto"/>
    </w:pPr>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ASBNormal">
    <w:name w:val="IASB Normal"/>
    <w:pPr>
      <w:tabs>
        <w:tab w:val="left" w:pos="4253"/>
      </w:tabs>
      <w:spacing w:before="100" w:after="100" w:line="240" w:lineRule="auto"/>
      <w:jc w:val="both"/>
    </w:pPr>
    <w:rPr>
      <w:sz w:val="19"/>
      <w:szCs w:val="20"/>
      <w:lang w:val="en-US" w:eastAsia="en-US"/>
    </w:rPr>
  </w:style>
  <w:style w:type="paragraph" w:customStyle="1" w:styleId="IASBNormalArial">
    <w:name w:val="IASB Normal Arial"/>
    <w:pPr>
      <w:tabs>
        <w:tab w:val="left" w:pos="4253"/>
      </w:tabs>
      <w:spacing w:before="100" w:after="100" w:line="240" w:lineRule="auto"/>
      <w:jc w:val="both"/>
    </w:pPr>
    <w:rPr>
      <w:rFonts w:ascii="Arial" w:hAnsi="Arial"/>
      <w:sz w:val="19"/>
      <w:szCs w:val="20"/>
      <w:lang w:val="en-US" w:eastAsia="en-US"/>
    </w:rPr>
  </w:style>
  <w:style w:type="paragraph" w:customStyle="1" w:styleId="IASBNormalnpara">
    <w:name w:val="IASB Normal npara"/>
    <w:basedOn w:val="IASBNormal"/>
    <w:pPr>
      <w:tabs>
        <w:tab w:val="clear" w:pos="4253"/>
      </w:tabs>
      <w:spacing w:after="0"/>
      <w:ind w:left="782" w:hanging="782"/>
    </w:pPr>
  </w:style>
  <w:style w:type="paragraph" w:customStyle="1" w:styleId="IASBSectionTitle1Ind">
    <w:name w:val="IASB Section Title 1 Ind"/>
    <w:basedOn w:val="a"/>
    <w:pPr>
      <w:keepNext/>
      <w:keepLines/>
      <w:pBdr>
        <w:bottom w:val="single" w:sz="4" w:space="0" w:color="auto"/>
      </w:pBdr>
      <w:spacing w:before="400" w:after="200"/>
      <w:ind w:left="782"/>
    </w:pPr>
    <w:rPr>
      <w:rFonts w:ascii="Arial" w:hAnsi="Arial" w:cs="Arial"/>
      <w:b/>
      <w:sz w:val="26"/>
      <w:szCs w:val="20"/>
      <w:lang w:val="en-US"/>
    </w:rPr>
  </w:style>
  <w:style w:type="paragraph" w:customStyle="1" w:styleId="IASBSectionTitle1NonInd">
    <w:name w:val="IASB Section Title 1 NonInd"/>
    <w:basedOn w:val="a"/>
    <w:pPr>
      <w:keepNext/>
      <w:keepLines/>
      <w:pBdr>
        <w:bottom w:val="single" w:sz="4" w:space="0" w:color="auto"/>
      </w:pBdr>
      <w:spacing w:before="400" w:after="200"/>
    </w:pPr>
    <w:rPr>
      <w:rFonts w:ascii="Arial" w:hAnsi="Arial" w:cs="Arial"/>
      <w:b/>
      <w:sz w:val="26"/>
      <w:szCs w:val="20"/>
      <w:lang w:val="en-US"/>
    </w:rPr>
  </w:style>
  <w:style w:type="paragraph" w:customStyle="1" w:styleId="IASBSectionTitle2NonInd">
    <w:name w:val="IASB Section Title 2 NonInd"/>
    <w:basedOn w:val="a"/>
    <w:pPr>
      <w:keepNext/>
      <w:keepLines/>
      <w:spacing w:before="300" w:after="200"/>
    </w:pPr>
    <w:rPr>
      <w:rFonts w:ascii="Arial" w:hAnsi="Arial" w:cs="Arial"/>
      <w:b/>
      <w:sz w:val="26"/>
      <w:szCs w:val="20"/>
      <w:lang w:val="en-US"/>
    </w:rPr>
  </w:style>
  <w:style w:type="paragraph" w:customStyle="1" w:styleId="IASBSectionTitle2Ind">
    <w:name w:val="IASB Section Title 2 Ind"/>
    <w:basedOn w:val="IASBSectionTitle2NonInd"/>
    <w:pPr>
      <w:spacing w:before="240"/>
      <w:ind w:left="782"/>
    </w:pPr>
  </w:style>
  <w:style w:type="paragraph" w:customStyle="1" w:styleId="IASBSectionTitle3NonInd">
    <w:name w:val="IASB Section Title 3 NonInd"/>
    <w:basedOn w:val="a"/>
    <w:pPr>
      <w:keepNext/>
      <w:keepLines/>
      <w:spacing w:before="300" w:after="200"/>
    </w:pPr>
    <w:rPr>
      <w:rFonts w:ascii="Arial" w:hAnsi="Arial" w:cs="Arial"/>
      <w:b/>
      <w:sz w:val="22"/>
      <w:szCs w:val="20"/>
      <w:lang w:val="en-US"/>
    </w:rPr>
  </w:style>
  <w:style w:type="paragraph" w:customStyle="1" w:styleId="IASBSectionTitle3Ind">
    <w:name w:val="IASB Section Title 3 Ind"/>
    <w:basedOn w:val="IASBSectionTitle3NonInd"/>
    <w:pPr>
      <w:spacing w:before="240"/>
      <w:ind w:left="782"/>
    </w:pPr>
  </w:style>
  <w:style w:type="paragraph" w:customStyle="1" w:styleId="IASBSectionTitle4NonInd">
    <w:name w:val="IASB Section Title 4 NonInd"/>
    <w:basedOn w:val="a"/>
    <w:pPr>
      <w:keepNext/>
      <w:keepLines/>
      <w:spacing w:before="300" w:after="200"/>
    </w:pPr>
    <w:rPr>
      <w:rFonts w:ascii="Arial" w:hAnsi="Arial" w:cs="Arial"/>
      <w:i/>
      <w:sz w:val="22"/>
      <w:szCs w:val="20"/>
      <w:lang w:val="en-US"/>
    </w:rPr>
  </w:style>
  <w:style w:type="paragraph" w:customStyle="1" w:styleId="IASBSectionTitle4Ind">
    <w:name w:val="IASB Section Title 4 Ind"/>
    <w:basedOn w:val="IASBSectionTitle4NonInd"/>
    <w:pPr>
      <w:ind w:left="782"/>
    </w:pPr>
  </w:style>
  <w:style w:type="paragraph" w:customStyle="1" w:styleId="IASBSectionTitle5NonInd">
    <w:name w:val="IASB Section Title 5 NonInd"/>
    <w:basedOn w:val="a"/>
    <w:rsid w:val="00E20281"/>
    <w:pPr>
      <w:keepNext/>
      <w:keepLines/>
      <w:spacing w:before="300" w:after="200"/>
    </w:pPr>
    <w:rPr>
      <w:rFonts w:ascii="Arial" w:hAnsi="Arial" w:cs="Arial"/>
      <w:b/>
      <w:sz w:val="19"/>
      <w:szCs w:val="20"/>
      <w:lang w:val="en-US"/>
    </w:rPr>
  </w:style>
  <w:style w:type="paragraph" w:customStyle="1" w:styleId="IASBSectionTitle5Ind">
    <w:name w:val="IASB Section Title 5 Ind"/>
    <w:basedOn w:val="IASBSectionTitle5NonInd"/>
    <w:rsid w:val="00E20281"/>
    <w:pPr>
      <w:ind w:left="782"/>
    </w:pPr>
  </w:style>
  <w:style w:type="paragraph" w:customStyle="1" w:styleId="IASBSectionTitle6NonInd">
    <w:name w:val="IASB Section Title 6 NonInd"/>
    <w:basedOn w:val="IASBSectionTitle5NonInd"/>
    <w:rPr>
      <w:b w:val="0"/>
      <w:i/>
    </w:rPr>
  </w:style>
  <w:style w:type="paragraph" w:customStyle="1" w:styleId="IASBSectionTitle6Ind">
    <w:name w:val="IASB Section Title 6 Ind"/>
    <w:basedOn w:val="IASBSectionTitle6NonInd"/>
    <w:pPr>
      <w:ind w:left="782"/>
    </w:pPr>
  </w:style>
  <w:style w:type="paragraph" w:customStyle="1" w:styleId="IASBTitle">
    <w:name w:val="IASB Title"/>
    <w:pPr>
      <w:keepNext/>
      <w:keepLines/>
      <w:spacing w:before="300" w:after="400" w:line="240" w:lineRule="auto"/>
    </w:pPr>
    <w:rPr>
      <w:rFonts w:cs="Arial"/>
      <w:sz w:val="36"/>
      <w:szCs w:val="20"/>
      <w:lang w:val="en-US" w:eastAsia="en-US"/>
    </w:rPr>
  </w:style>
  <w:style w:type="paragraph" w:customStyle="1" w:styleId="IASBNormalnparaL1">
    <w:name w:val="IASB Normal nparaL1"/>
    <w:basedOn w:val="IASBNormalnpara"/>
    <w:pPr>
      <w:ind w:left="1564"/>
    </w:pPr>
  </w:style>
  <w:style w:type="paragraph" w:customStyle="1" w:styleId="IASBNormalArialnparaL1">
    <w:name w:val="IASB Normal Arial nparaL1"/>
    <w:basedOn w:val="IASBNormalnpara"/>
    <w:pPr>
      <w:ind w:left="1564"/>
    </w:pPr>
    <w:rPr>
      <w:rFonts w:ascii="Arial" w:hAnsi="Arial"/>
    </w:rPr>
  </w:style>
  <w:style w:type="paragraph" w:customStyle="1" w:styleId="IASBNormalnparaP">
    <w:name w:val="IASB Normal nparaP"/>
    <w:basedOn w:val="IASBNormal"/>
    <w:pPr>
      <w:ind w:left="782"/>
    </w:pPr>
  </w:style>
  <w:style w:type="paragraph" w:customStyle="1" w:styleId="IASBIdentifier">
    <w:name w:val="IASB Identifier"/>
    <w:basedOn w:val="IASBTitle"/>
    <w:pPr>
      <w:spacing w:after="200"/>
    </w:pPr>
    <w:rPr>
      <w:rFonts w:ascii="Arial" w:hAnsi="Arial"/>
      <w:b/>
      <w:sz w:val="23"/>
    </w:rPr>
  </w:style>
  <w:style w:type="paragraph" w:customStyle="1" w:styleId="IASBTOCPrimaryPrimary">
    <w:name w:val="IASB TOC Primary Primary"/>
    <w:basedOn w:val="a"/>
    <w:pPr>
      <w:tabs>
        <w:tab w:val="right" w:pos="8647"/>
      </w:tabs>
      <w:spacing w:before="100" w:after="100"/>
    </w:pPr>
    <w:rPr>
      <w:rFonts w:ascii="Arial" w:hAnsi="Arial" w:cs="Arial"/>
      <w:b/>
      <w:caps/>
      <w:sz w:val="20"/>
      <w:szCs w:val="20"/>
      <w:lang w:val="en-US"/>
    </w:rPr>
  </w:style>
  <w:style w:type="paragraph" w:customStyle="1" w:styleId="IASBTOCPrimaryMixedCase">
    <w:name w:val="IASB TOC Primary Mixed Case"/>
    <w:basedOn w:val="a"/>
    <w:pPr>
      <w:tabs>
        <w:tab w:val="right" w:pos="8647"/>
      </w:tabs>
      <w:spacing w:before="100" w:after="100"/>
    </w:pPr>
    <w:rPr>
      <w:rFonts w:ascii="Arial" w:hAnsi="Arial" w:cs="Arial"/>
      <w:b/>
      <w:sz w:val="20"/>
      <w:szCs w:val="20"/>
      <w:lang w:val="en-US"/>
    </w:rPr>
  </w:style>
  <w:style w:type="paragraph" w:customStyle="1" w:styleId="IASBTOCPrimary">
    <w:name w:val="IASB TOC Primary"/>
    <w:basedOn w:val="a"/>
    <w:pPr>
      <w:tabs>
        <w:tab w:val="right" w:pos="8647"/>
      </w:tabs>
      <w:spacing w:before="100" w:after="100"/>
    </w:pPr>
    <w:rPr>
      <w:rFonts w:ascii="Arial" w:hAnsi="Arial" w:cs="Arial"/>
      <w:b/>
      <w:caps/>
      <w:sz w:val="18"/>
      <w:szCs w:val="20"/>
      <w:lang w:val="en-US"/>
    </w:rPr>
  </w:style>
  <w:style w:type="paragraph" w:customStyle="1" w:styleId="IASBTOCParagraph">
    <w:name w:val="IASB TOC Paragraph"/>
    <w:basedOn w:val="a"/>
    <w:pPr>
      <w:spacing w:before="30" w:after="30"/>
    </w:pPr>
    <w:rPr>
      <w:rFonts w:ascii="Arial" w:hAnsi="Arial" w:cs="Arial"/>
      <w:i/>
      <w:sz w:val="18"/>
      <w:szCs w:val="20"/>
      <w:lang w:val="en-US"/>
    </w:rPr>
  </w:style>
  <w:style w:type="paragraph" w:customStyle="1" w:styleId="IASBTOCSecondary">
    <w:name w:val="IASB TOC Secondary"/>
    <w:basedOn w:val="a"/>
    <w:pPr>
      <w:tabs>
        <w:tab w:val="right" w:pos="8647"/>
      </w:tabs>
      <w:spacing w:before="30" w:after="30"/>
    </w:pPr>
    <w:rPr>
      <w:rFonts w:ascii="Arial" w:hAnsi="Arial" w:cs="Arial"/>
      <w:b/>
      <w:sz w:val="18"/>
      <w:szCs w:val="20"/>
      <w:lang w:val="en-US"/>
    </w:rPr>
  </w:style>
  <w:style w:type="paragraph" w:customStyle="1" w:styleId="IASBTOCTertiary">
    <w:name w:val="IASB TOC Tertiary"/>
    <w:basedOn w:val="a"/>
    <w:pPr>
      <w:tabs>
        <w:tab w:val="right" w:pos="8647"/>
      </w:tabs>
      <w:spacing w:before="30" w:after="30"/>
      <w:ind w:left="390"/>
    </w:pPr>
    <w:rPr>
      <w:rFonts w:ascii="Arial" w:hAnsi="Arial" w:cs="Arial"/>
      <w:sz w:val="18"/>
      <w:szCs w:val="20"/>
      <w:lang w:val="en-US"/>
    </w:rPr>
  </w:style>
  <w:style w:type="paragraph" w:customStyle="1" w:styleId="IASBTOCExternal">
    <w:name w:val="IASB TOC External"/>
    <w:basedOn w:val="a"/>
    <w:pPr>
      <w:pBdr>
        <w:top w:val="single" w:sz="4" w:space="1" w:color="auto"/>
        <w:left w:val="single" w:sz="4" w:space="4" w:color="auto"/>
        <w:bottom w:val="single" w:sz="4" w:space="1" w:color="auto"/>
        <w:right w:val="single" w:sz="4" w:space="4" w:color="auto"/>
      </w:pBdr>
      <w:spacing w:before="30" w:after="30"/>
    </w:pPr>
    <w:rPr>
      <w:rFonts w:ascii="Arial" w:hAnsi="Arial" w:cs="Arial"/>
      <w:b/>
      <w:sz w:val="18"/>
      <w:szCs w:val="20"/>
      <w:lang w:val="en-US"/>
    </w:rPr>
  </w:style>
  <w:style w:type="paragraph" w:customStyle="1" w:styleId="IASBRubric">
    <w:name w:val="IASB Rubric"/>
    <w:basedOn w:val="IASBNormal"/>
    <w:pPr>
      <w:pBdr>
        <w:top w:val="single" w:sz="2" w:space="8" w:color="auto"/>
        <w:left w:val="single" w:sz="2" w:space="5" w:color="auto"/>
        <w:bottom w:val="single" w:sz="2" w:space="5" w:color="auto"/>
        <w:right w:val="single" w:sz="2" w:space="5" w:color="auto"/>
      </w:pBdr>
    </w:pPr>
  </w:style>
  <w:style w:type="paragraph" w:customStyle="1" w:styleId="IASBNote">
    <w:name w:val="IASB Note"/>
    <w:basedOn w:val="IASBNormal"/>
    <w:rsid w:val="00E9784B"/>
  </w:style>
  <w:style w:type="paragraph" w:customStyle="1" w:styleId="IASBBlockquote">
    <w:name w:val="IASB Blockquote"/>
    <w:basedOn w:val="IASBNormal"/>
    <w:pPr>
      <w:ind w:left="1565"/>
    </w:pPr>
    <w:rPr>
      <w:sz w:val="16"/>
    </w:rPr>
  </w:style>
  <w:style w:type="character" w:customStyle="1" w:styleId="IASBEduinsert">
    <w:name w:val="IASB Edu insert"/>
    <w:qFormat/>
  </w:style>
  <w:style w:type="character" w:styleId="a3">
    <w:name w:val="footnote reference"/>
    <w:basedOn w:val="a0"/>
    <w:uiPriority w:val="99"/>
    <w:semiHidden/>
    <w:unhideWhenUsed/>
    <w:rPr>
      <w:rFonts w:cs="Times New Roman"/>
      <w:vertAlign w:val="superscript"/>
    </w:rPr>
  </w:style>
  <w:style w:type="paragraph" w:styleId="a4">
    <w:name w:val="footnote text"/>
    <w:basedOn w:val="IASBSectionTitle2Ind"/>
    <w:next w:val="IASBBlockquote"/>
    <w:uiPriority w:val="99"/>
    <w:semiHidden/>
    <w:rsid w:val="00B35882"/>
    <w:pPr>
      <w:keepNext w:val="0"/>
      <w:spacing w:before="0" w:after="0"/>
      <w:ind w:hanging="782"/>
    </w:pPr>
    <w:rPr>
      <w:rFonts w:ascii="Times New Roman" w:hAnsi="Times New Roman" w:cs="Times New Roman"/>
      <w:b w:val="0"/>
      <w:sz w:val="16"/>
    </w:rPr>
  </w:style>
  <w:style w:type="paragraph" w:customStyle="1" w:styleId="edufootnotetext">
    <w:name w:val="edu footnote text"/>
    <w:basedOn w:val="IASBSectionTitle2Ind"/>
    <w:next w:val="IASBBlockquote"/>
    <w:link w:val="FootnoteTextChar"/>
    <w:uiPriority w:val="99"/>
    <w:semiHidden/>
    <w:rsid w:val="00713675"/>
    <w:pPr>
      <w:keepNext w:val="0"/>
      <w:keepLines w:val="0"/>
      <w:spacing w:before="0" w:after="0"/>
      <w:ind w:hanging="782"/>
    </w:pPr>
    <w:rPr>
      <w:sz w:val="16"/>
    </w:rPr>
  </w:style>
  <w:style w:type="character" w:customStyle="1" w:styleId="FootnoteTextChar">
    <w:name w:val="Footnote Text Char"/>
    <w:basedOn w:val="a0"/>
    <w:link w:val="edufootnotetext"/>
    <w:uiPriority w:val="99"/>
    <w:semiHidden/>
    <w:rPr>
      <w:sz w:val="20"/>
      <w:szCs w:val="20"/>
      <w:lang w:eastAsia="en-US"/>
    </w:rPr>
  </w:style>
  <w:style w:type="paragraph" w:customStyle="1" w:styleId="IASBNormalL1">
    <w:name w:val="IASB Normal L1"/>
    <w:basedOn w:val="IASBNormalnpara"/>
  </w:style>
  <w:style w:type="paragraph" w:customStyle="1" w:styleId="IASBNormalArialL1">
    <w:name w:val="IASB Normal Arial L1"/>
    <w:basedOn w:val="IASBNormalnpara"/>
    <w:rPr>
      <w:rFonts w:ascii="Arial" w:hAnsi="Arial"/>
    </w:rPr>
  </w:style>
  <w:style w:type="paragraph" w:styleId="a5">
    <w:name w:val="header"/>
    <w:basedOn w:val="a"/>
    <w:link w:val="a6"/>
    <w:uiPriority w:val="99"/>
    <w:pPr>
      <w:tabs>
        <w:tab w:val="center" w:pos="4320"/>
        <w:tab w:val="right" w:pos="8640"/>
      </w:tabs>
    </w:pPr>
  </w:style>
  <w:style w:type="character" w:customStyle="1" w:styleId="a6">
    <w:name w:val="Верхній колонтитул Знак"/>
    <w:basedOn w:val="a0"/>
    <w:link w:val="a5"/>
    <w:uiPriority w:val="99"/>
    <w:semiHidden/>
    <w:rPr>
      <w:sz w:val="24"/>
      <w:szCs w:val="24"/>
      <w:lang w:eastAsia="en-US"/>
    </w:rPr>
  </w:style>
  <w:style w:type="paragraph" w:styleId="a7">
    <w:name w:val="footer"/>
    <w:basedOn w:val="a"/>
    <w:link w:val="a8"/>
    <w:uiPriority w:val="99"/>
    <w:pPr>
      <w:tabs>
        <w:tab w:val="center" w:pos="4320"/>
        <w:tab w:val="right" w:pos="8640"/>
      </w:tabs>
    </w:pPr>
  </w:style>
  <w:style w:type="character" w:customStyle="1" w:styleId="a8">
    <w:name w:val="Нижній колонтитул Знак"/>
    <w:basedOn w:val="a0"/>
    <w:link w:val="a7"/>
    <w:uiPriority w:val="99"/>
    <w:semiHidden/>
    <w:rPr>
      <w:sz w:val="24"/>
      <w:szCs w:val="24"/>
      <w:lang w:eastAsia="en-US"/>
    </w:rPr>
  </w:style>
  <w:style w:type="paragraph" w:customStyle="1" w:styleId="IASBRubricL1">
    <w:name w:val="IASB RubricL1"/>
    <w:basedOn w:val="IASBRubric"/>
    <w:pPr>
      <w:ind w:left="782" w:hanging="782"/>
      <w:jc w:val="left"/>
    </w:pPr>
    <w:rPr>
      <w:lang w:eastAsia="en-GB"/>
    </w:rPr>
  </w:style>
  <w:style w:type="paragraph" w:customStyle="1" w:styleId="IASBRubricL2">
    <w:name w:val="IASB RubricL2"/>
    <w:basedOn w:val="IASBRubricL1"/>
    <w:pPr>
      <w:tabs>
        <w:tab w:val="left" w:pos="782"/>
      </w:tabs>
      <w:ind w:left="1565" w:hanging="1565"/>
    </w:pPr>
  </w:style>
  <w:style w:type="paragraph" w:customStyle="1" w:styleId="IASBRubricL3">
    <w:name w:val="IASB RubricL3"/>
    <w:basedOn w:val="IASBRubricL2"/>
    <w:pPr>
      <w:tabs>
        <w:tab w:val="clear" w:pos="782"/>
        <w:tab w:val="left" w:pos="1565"/>
      </w:tabs>
      <w:ind w:left="2347" w:hanging="2347"/>
    </w:pPr>
  </w:style>
  <w:style w:type="paragraph" w:customStyle="1" w:styleId="IASBNormalnparaL2">
    <w:name w:val="IASB Normal nparaL2"/>
    <w:basedOn w:val="IASBNormalnparaL1"/>
    <w:pPr>
      <w:ind w:left="2347"/>
    </w:pPr>
  </w:style>
  <w:style w:type="paragraph" w:customStyle="1" w:styleId="IASBNormalnparaL3">
    <w:name w:val="IASB Normal nparaL3"/>
    <w:basedOn w:val="IASBNormalnparaL2"/>
    <w:pPr>
      <w:ind w:left="3129"/>
    </w:pPr>
  </w:style>
  <w:style w:type="paragraph" w:customStyle="1" w:styleId="IASBNormalnparaL4">
    <w:name w:val="IASB Normal nparaL4"/>
    <w:basedOn w:val="IASBNormalnparaL3"/>
    <w:pPr>
      <w:ind w:left="3912"/>
    </w:pPr>
  </w:style>
  <w:style w:type="paragraph" w:customStyle="1" w:styleId="IASBNormalnparaL5">
    <w:name w:val="IASB Normal nparaL5"/>
    <w:basedOn w:val="IASBNormalnparaL4"/>
    <w:pPr>
      <w:ind w:left="4694"/>
    </w:pPr>
  </w:style>
  <w:style w:type="paragraph" w:customStyle="1" w:styleId="IASBNormalArialnparaL2">
    <w:name w:val="IASB Normal Arial nparaL2"/>
    <w:basedOn w:val="IASBNormalnparaL1"/>
    <w:pPr>
      <w:ind w:left="2347"/>
    </w:pPr>
    <w:rPr>
      <w:rFonts w:ascii="Arial" w:hAnsi="Arial"/>
    </w:rPr>
  </w:style>
  <w:style w:type="paragraph" w:customStyle="1" w:styleId="IASBNormalArialnparaL3">
    <w:name w:val="IASB Normal Arial nparaL3"/>
    <w:basedOn w:val="IASBNormalnparaL2"/>
    <w:pPr>
      <w:ind w:left="3129"/>
    </w:pPr>
    <w:rPr>
      <w:rFonts w:ascii="Arial" w:hAnsi="Arial"/>
    </w:rPr>
  </w:style>
  <w:style w:type="paragraph" w:customStyle="1" w:styleId="IASBNormalArialnparaL4">
    <w:name w:val="IASB Normal Arial nparaL4"/>
    <w:basedOn w:val="IASBNormalnparaL3"/>
    <w:pPr>
      <w:ind w:left="3912"/>
    </w:pPr>
    <w:rPr>
      <w:rFonts w:ascii="Arial" w:hAnsi="Arial"/>
    </w:rPr>
  </w:style>
  <w:style w:type="paragraph" w:customStyle="1" w:styleId="IASBNormalArialnparaL5">
    <w:name w:val="IASB Normal Arial nparaL5"/>
    <w:basedOn w:val="IASBNormalnparaL4"/>
    <w:pPr>
      <w:ind w:left="4694"/>
    </w:pPr>
    <w:rPr>
      <w:rFonts w:ascii="Arial" w:hAnsi="Arial"/>
    </w:rPr>
  </w:style>
  <w:style w:type="paragraph" w:customStyle="1" w:styleId="IASBNormalnparaL1P">
    <w:name w:val="IASB Normal nparaL1P"/>
    <w:basedOn w:val="IASBNormalnparaL2"/>
    <w:pPr>
      <w:ind w:left="1565" w:firstLine="0"/>
    </w:pPr>
  </w:style>
  <w:style w:type="paragraph" w:customStyle="1" w:styleId="IASBNormalnparaL2P">
    <w:name w:val="IASB Normal nparaL2P"/>
    <w:basedOn w:val="IASBNormalnparaL1P"/>
    <w:pPr>
      <w:ind w:left="2347"/>
    </w:pPr>
  </w:style>
  <w:style w:type="paragraph" w:customStyle="1" w:styleId="IASBNormalnparaL3P">
    <w:name w:val="IASB Normal nparaL3P"/>
    <w:basedOn w:val="IASBNormalnparaL2P"/>
    <w:pPr>
      <w:ind w:left="3130"/>
    </w:pPr>
  </w:style>
  <w:style w:type="paragraph" w:customStyle="1" w:styleId="IASBNormalnparaL4P">
    <w:name w:val="IASB Normal nparaL4P"/>
    <w:basedOn w:val="IASBNormalnparaL3P"/>
    <w:pPr>
      <w:ind w:left="3912"/>
    </w:pPr>
  </w:style>
  <w:style w:type="paragraph" w:customStyle="1" w:styleId="IASBNormalnparaL5P">
    <w:name w:val="IASB Normal nparaL5P"/>
    <w:basedOn w:val="IASBNormalnparaL4P"/>
    <w:pPr>
      <w:ind w:left="4751"/>
    </w:pPr>
  </w:style>
  <w:style w:type="paragraph" w:customStyle="1" w:styleId="IASBBlockquoteL1">
    <w:name w:val="IASB BlockquoteL1"/>
    <w:basedOn w:val="IASBBlockquote"/>
    <w:pPr>
      <w:ind w:left="2347" w:hanging="782"/>
    </w:pPr>
  </w:style>
  <w:style w:type="paragraph" w:customStyle="1" w:styleId="IASBBlockquoteL2">
    <w:name w:val="IASB BlockquoteL2"/>
    <w:basedOn w:val="IASBBlockquoteL1"/>
    <w:pPr>
      <w:ind w:left="3129"/>
    </w:pPr>
  </w:style>
  <w:style w:type="paragraph" w:customStyle="1" w:styleId="IASBNormalL2">
    <w:name w:val="IASB Normal L2"/>
    <w:basedOn w:val="IASBNormalL1"/>
    <w:pPr>
      <w:ind w:left="1564"/>
    </w:pPr>
  </w:style>
  <w:style w:type="paragraph" w:customStyle="1" w:styleId="IASBNormalArialL2">
    <w:name w:val="IASB Normal Arial L2"/>
    <w:basedOn w:val="IASBNormalL1"/>
    <w:pPr>
      <w:ind w:left="1564"/>
    </w:pPr>
    <w:rPr>
      <w:rFonts w:ascii="Arial" w:hAnsi="Arial"/>
    </w:rPr>
  </w:style>
  <w:style w:type="paragraph" w:customStyle="1" w:styleId="IASBTOCQuartery">
    <w:name w:val="IASB TOC Quartery"/>
    <w:basedOn w:val="IASBTOCTertiary"/>
    <w:pPr>
      <w:ind w:left="851"/>
    </w:pPr>
  </w:style>
  <w:style w:type="paragraph" w:customStyle="1" w:styleId="IASBNoteTitle">
    <w:name w:val="IASB Note Title"/>
    <w:basedOn w:val="IASBTOCPrimary"/>
    <w:pPr>
      <w:jc w:val="center"/>
    </w:pPr>
    <w:rPr>
      <w:b w:val="0"/>
      <w:caps w:val="0"/>
      <w:sz w:val="24"/>
    </w:rPr>
  </w:style>
  <w:style w:type="paragraph" w:customStyle="1" w:styleId="IASBNormalL1P">
    <w:name w:val="IASB Normal L1P"/>
    <w:basedOn w:val="IASBNormalL1"/>
    <w:qFormat/>
    <w:pPr>
      <w:ind w:firstLine="0"/>
    </w:pPr>
  </w:style>
  <w:style w:type="paragraph" w:customStyle="1" w:styleId="IASBNormalL2P">
    <w:name w:val="IASB Normal L2P"/>
    <w:basedOn w:val="IASBNormalL1P"/>
    <w:qFormat/>
    <w:pPr>
      <w:ind w:left="1565"/>
    </w:pPr>
  </w:style>
  <w:style w:type="paragraph" w:customStyle="1" w:styleId="IASBNormalnparaC">
    <w:name w:val="IASB Normal nparaC"/>
    <w:basedOn w:val="IASBNormalnpara"/>
    <w:qFormat/>
    <w:pPr>
      <w:spacing w:before="0"/>
    </w:pPr>
  </w:style>
  <w:style w:type="paragraph" w:customStyle="1" w:styleId="IASBEdupara">
    <w:name w:val="IASB Edu para"/>
    <w:basedOn w:val="IASBNormal"/>
    <w:qFormat/>
  </w:style>
  <w:style w:type="paragraph" w:customStyle="1" w:styleId="IASBTableBoldTNR">
    <w:name w:val="IASB Table Bold TNR"/>
    <w:basedOn w:val="a"/>
    <w:qFormat/>
    <w:pPr>
      <w:spacing w:before="120"/>
    </w:pPr>
    <w:rPr>
      <w:b/>
      <w:sz w:val="19"/>
      <w:szCs w:val="20"/>
      <w:lang w:eastAsia="en-GB"/>
    </w:rPr>
  </w:style>
  <w:style w:type="paragraph" w:customStyle="1" w:styleId="IASBTableHeaderTNR">
    <w:name w:val="IASB Table Header TNR"/>
    <w:basedOn w:val="a"/>
    <w:qFormat/>
    <w:pPr>
      <w:keepNext/>
      <w:spacing w:before="120" w:after="200" w:line="276" w:lineRule="auto"/>
    </w:pPr>
    <w:rPr>
      <w:sz w:val="19"/>
      <w:szCs w:val="20"/>
      <w:lang w:eastAsia="en-GB"/>
    </w:rPr>
  </w:style>
  <w:style w:type="paragraph" w:customStyle="1" w:styleId="IASBTableTNR">
    <w:name w:val="IASB Table TNR"/>
    <w:basedOn w:val="a"/>
    <w:qFormat/>
    <w:pPr>
      <w:spacing w:before="120"/>
    </w:pPr>
    <w:rPr>
      <w:sz w:val="19"/>
      <w:szCs w:val="20"/>
      <w:lang w:eastAsia="en-GB"/>
    </w:rPr>
  </w:style>
  <w:style w:type="paragraph" w:customStyle="1" w:styleId="IASBTableNormal">
    <w:name w:val="IASB Table Normal"/>
    <w:basedOn w:val="a"/>
    <w:pPr>
      <w:spacing w:before="80" w:after="60"/>
    </w:pPr>
    <w:rPr>
      <w:sz w:val="19"/>
      <w:szCs w:val="20"/>
      <w:lang w:eastAsia="en-GB"/>
    </w:rPr>
  </w:style>
  <w:style w:type="paragraph" w:customStyle="1" w:styleId="IASBTableArial">
    <w:name w:val="IASB Table Arial"/>
    <w:basedOn w:val="a"/>
    <w:pPr>
      <w:spacing w:before="120"/>
    </w:pPr>
    <w:rPr>
      <w:rFonts w:ascii="Arial" w:hAnsi="Arial"/>
      <w:sz w:val="18"/>
      <w:szCs w:val="20"/>
      <w:lang w:eastAsia="en-GB"/>
    </w:rPr>
  </w:style>
  <w:style w:type="paragraph" w:customStyle="1" w:styleId="IASBTableBoldArial">
    <w:name w:val="IASB Table Bold Arial"/>
    <w:basedOn w:val="IASBTableArial"/>
    <w:qFormat/>
    <w:pPr>
      <w:spacing w:after="60"/>
    </w:pPr>
    <w:rPr>
      <w:b/>
    </w:rPr>
  </w:style>
  <w:style w:type="paragraph" w:customStyle="1" w:styleId="IASBTableHeaderArial">
    <w:name w:val="IASB Table Header Arial"/>
    <w:basedOn w:val="IASBTableArial"/>
    <w:qFormat/>
    <w:pPr>
      <w:keepNext/>
      <w:spacing w:after="100"/>
    </w:pPr>
    <w:rPr>
      <w:b/>
    </w:rPr>
  </w:style>
  <w:style w:type="character" w:styleId="a9">
    <w:name w:val="endnote reference"/>
    <w:basedOn w:val="a0"/>
    <w:uiPriority w:val="99"/>
    <w:semiHidden/>
    <w:unhideWhenUsed/>
    <w:rsid w:val="004B3E7E"/>
    <w:rPr>
      <w:rFonts w:cs="Times New Roman"/>
      <w:vertAlign w:val="superscript"/>
    </w:rPr>
  </w:style>
  <w:style w:type="paragraph" w:customStyle="1" w:styleId="IASBNormalL3">
    <w:name w:val="IASB Normal L3"/>
    <w:basedOn w:val="IASBNormalL2"/>
    <w:qFormat/>
    <w:rsid w:val="0078108C"/>
    <w:pPr>
      <w:ind w:left="2268" w:hanging="708"/>
    </w:pPr>
  </w:style>
  <w:style w:type="paragraph" w:customStyle="1" w:styleId="IASBNormalArialL3">
    <w:name w:val="IASB Normal Arial L3"/>
    <w:basedOn w:val="IASBNormalL2"/>
    <w:qFormat/>
    <w:rsid w:val="0078108C"/>
    <w:pPr>
      <w:ind w:left="2268" w:hanging="708"/>
    </w:pPr>
    <w:rPr>
      <w:rFonts w:ascii="Arial" w:hAnsi="Arial"/>
    </w:rPr>
  </w:style>
  <w:style w:type="paragraph" w:customStyle="1" w:styleId="IASBNormalL3P">
    <w:name w:val="IASB Normal L3P"/>
    <w:basedOn w:val="IASBNormalL2P"/>
    <w:qFormat/>
    <w:rsid w:val="0078108C"/>
    <w:pPr>
      <w:ind w:left="2268"/>
    </w:pPr>
  </w:style>
  <w:style w:type="paragraph" w:customStyle="1" w:styleId="IASBNormalL4">
    <w:name w:val="IASB Normal L4"/>
    <w:basedOn w:val="IASBNormalL3"/>
    <w:qFormat/>
    <w:rsid w:val="0078108C"/>
    <w:pPr>
      <w:ind w:left="2977"/>
    </w:pPr>
  </w:style>
  <w:style w:type="paragraph" w:customStyle="1" w:styleId="IASBNormalArialL4">
    <w:name w:val="IASB Normal Arial L4"/>
    <w:basedOn w:val="IASBNormalL3"/>
    <w:qFormat/>
    <w:rsid w:val="0078108C"/>
    <w:pPr>
      <w:ind w:left="2977"/>
    </w:pPr>
    <w:rPr>
      <w:rFonts w:ascii="Arial" w:hAnsi="Arial"/>
    </w:rPr>
  </w:style>
  <w:style w:type="paragraph" w:customStyle="1" w:styleId="IASBNormalL4P">
    <w:name w:val="IASB Normal L4P"/>
    <w:basedOn w:val="IASBNormalL3P"/>
    <w:qFormat/>
    <w:rsid w:val="0078108C"/>
    <w:pPr>
      <w:ind w:left="297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5FC8A1A-1DF9-4FBA-9BC5-1A9CAC80037D}">
  <we:reference id="wa104381727" version="1.0.0.9" store="en-US" storeType="OMEX"/>
  <we:alternateReferences>
    <we:reference id="WA104381727" version="1.0.0.9"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1af2b0-f65d-434c-8a17-aadcdb553b78" xsi:nil="true"/>
    <lcf76f155ced4ddcb4097134ff3c332f xmlns="ec49eb38-6cb5-483f-a298-4a90bdd0005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E284443D39C047BFB7B26CC769F073" ma:contentTypeVersion="17" ma:contentTypeDescription="Create a new document." ma:contentTypeScope="" ma:versionID="e3cdb4ab884b898825e55b69f9fe61a7">
  <xsd:schema xmlns:xsd="http://www.w3.org/2001/XMLSchema" xmlns:xs="http://www.w3.org/2001/XMLSchema" xmlns:p="http://schemas.microsoft.com/office/2006/metadata/properties" xmlns:ns2="ec49eb38-6cb5-483f-a298-4a90bdd00051" xmlns:ns3="dd1af2b0-f65d-434c-8a17-aadcdb553b78" targetNamespace="http://schemas.microsoft.com/office/2006/metadata/properties" ma:root="true" ma:fieldsID="1f08cb3d13ae74dfede6920122535976" ns2:_="" ns3:_="">
    <xsd:import namespace="ec49eb38-6cb5-483f-a298-4a90bdd00051"/>
    <xsd:import namespace="dd1af2b0-f65d-434c-8a17-aadcdb553b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49eb38-6cb5-483f-a298-4a90bdd000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12f0513-a2ef-49c9-8f64-129a7e78443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1af2b0-f65d-434c-8a17-aadcdb553b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256988c-21c8-4111-8ccb-b7eec4617890}" ma:internalName="TaxCatchAll" ma:showField="CatchAllData" ma:web="dd1af2b0-f65d-434c-8a17-aadcdb553b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FEEF6D-423F-4833-A2CD-ABED5EC262EB}">
  <ds:schemaRefs>
    <ds:schemaRef ds:uri="http://schemas.microsoft.com/office/2006/metadata/properties"/>
    <ds:schemaRef ds:uri="http://schemas.microsoft.com/office/infopath/2007/PartnerControls"/>
    <ds:schemaRef ds:uri="dd1af2b0-f65d-434c-8a17-aadcdb553b78"/>
    <ds:schemaRef ds:uri="ec49eb38-6cb5-483f-a298-4a90bdd00051"/>
  </ds:schemaRefs>
</ds:datastoreItem>
</file>

<file path=customXml/itemProps2.xml><?xml version="1.0" encoding="utf-8"?>
<ds:datastoreItem xmlns:ds="http://schemas.openxmlformats.org/officeDocument/2006/customXml" ds:itemID="{FB3D1AFD-5F85-4DFE-8A3D-13DA990A563E}">
  <ds:schemaRefs>
    <ds:schemaRef ds:uri="http://schemas.microsoft.com/sharepoint/v3/contenttype/forms"/>
  </ds:schemaRefs>
</ds:datastoreItem>
</file>

<file path=customXml/itemProps3.xml><?xml version="1.0" encoding="utf-8"?>
<ds:datastoreItem xmlns:ds="http://schemas.openxmlformats.org/officeDocument/2006/customXml" ds:itemID="{D8A1A5F8-0246-4FD5-AA75-037C94B342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49eb38-6cb5-483f-a298-4a90bdd00051"/>
    <ds:schemaRef ds:uri="dd1af2b0-f65d-434c-8a17-aadcdb553b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4454</Words>
  <Characters>2540</Characters>
  <Application>Microsoft Office Word</Application>
  <DocSecurity>0</DocSecurity>
  <Lines>21</Lines>
  <Paragraphs>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Синчук Алла Петрівна</cp:lastModifiedBy>
  <cp:revision>5</cp:revision>
  <dcterms:created xsi:type="dcterms:W3CDTF">2023-07-17T14:51:00Z</dcterms:created>
  <dcterms:modified xsi:type="dcterms:W3CDTF">2023-09-14T13:45:00Z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0x0101004559C9985957DC46A05537B0C86F490E</vt:lpwstr>
  </property>
  <property fmtid="{D5CDD505-2E9C-101B-9397-08002B2CF9AE}" pid="3" name="MediaServiceImageTags">
    <vt:lpwstr/>
  </property>
</Properties>
</file>