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imes New Roman"/>
          <w:b/>
          <w:sz w:val="28"/>
          <w:szCs w:val="28"/>
          <w:lang w:eastAsia="ru-RU"/>
        </w:rPr>
      </w:pPr>
      <w:bookmarkStart w:id="0" w:name="_GoBack"/>
      <w:bookmarkEnd w:id="0"/>
      <w:r>
        <w:rPr>
          <w:rFonts w:eastAsia="Times New Roman"/>
          <w:b/>
          <w:sz w:val="28"/>
          <w:szCs w:val="28"/>
          <w:lang w:eastAsia="ru-RU"/>
        </w:rPr>
        <w:t>П Е Р Е Л І К</w:t>
      </w:r>
    </w:p>
    <w:p>
      <w:pPr>
        <w:jc w:val="center"/>
        <w:rPr>
          <w:rFonts w:eastAsia="Times New Roman"/>
          <w:sz w:val="28"/>
          <w:szCs w:val="28"/>
          <w:lang w:eastAsia="ru-RU"/>
        </w:rPr>
      </w:pPr>
      <w:r>
        <w:rPr>
          <w:rFonts w:eastAsia="Times New Roman"/>
          <w:sz w:val="28"/>
          <w:szCs w:val="28"/>
          <w:lang w:eastAsia="ru-RU"/>
        </w:rPr>
        <w:t>документів, які подаються для отримання</w:t>
      </w:r>
    </w:p>
    <w:p>
      <w:pPr>
        <w:jc w:val="center"/>
        <w:rPr>
          <w:rFonts w:eastAsia="Times New Roman"/>
          <w:sz w:val="28"/>
          <w:szCs w:val="28"/>
          <w:lang w:eastAsia="ru-RU"/>
        </w:rPr>
      </w:pPr>
      <w:r>
        <w:rPr>
          <w:rFonts w:eastAsia="Times New Roman"/>
          <w:sz w:val="28"/>
          <w:szCs w:val="28"/>
          <w:lang w:eastAsia="ru-RU"/>
        </w:rPr>
        <w:t>ліцензії на виробництво пального</w:t>
      </w:r>
    </w:p>
    <w:p>
      <w:pPr>
        <w:jc w:val="center"/>
        <w:rPr>
          <w:rFonts w:eastAsia="Times New Roman"/>
          <w:sz w:val="10"/>
          <w:szCs w:val="10"/>
          <w:lang w:eastAsia="ru-RU"/>
        </w:rPr>
      </w:pPr>
    </w:p>
    <w:p>
      <w:pPr>
        <w:jc w:val="center"/>
        <w:rPr>
          <w:rFonts w:eastAsia="Times New Roman"/>
          <w:lang w:eastAsia="ru-RU"/>
        </w:rPr>
      </w:pPr>
      <w:r>
        <w:rPr>
          <w:rFonts w:eastAsia="Times New Roman"/>
          <w:lang w:eastAsia="ru-RU"/>
        </w:rPr>
        <w:t>(Закон України від 19.12.2005 №</w:t>
      </w:r>
      <w:r>
        <w:rPr>
          <w:rFonts w:eastAsia="Times New Roman"/>
          <w:lang w:val="ru-RU" w:eastAsia="ru-RU"/>
        </w:rPr>
        <w:t> </w:t>
      </w:r>
      <w:r>
        <w:rPr>
          <w:rFonts w:eastAsia="Times New Roman"/>
          <w:lang w:eastAsia="ru-RU"/>
        </w:rPr>
        <w:t>481/95-ВР «Про державне регулювання виробництва і обігу спирту етилового, коньячного і плодового, алкогольних напоїв та тютюнових виробів» (з 01.07.2019)</w:t>
      </w:r>
    </w:p>
    <w:p>
      <w:pPr>
        <w:pStyle w:val="7"/>
        <w:spacing w:before="0" w:beforeAutospacing="0" w:after="0" w:afterAutospacing="0"/>
        <w:ind w:firstLine="709"/>
        <w:jc w:val="both"/>
        <w:rPr>
          <w:sz w:val="10"/>
          <w:szCs w:val="10"/>
        </w:rPr>
      </w:pPr>
    </w:p>
    <w:p>
      <w:pPr>
        <w:pStyle w:val="7"/>
        <w:spacing w:before="0" w:beforeAutospacing="0" w:after="0" w:afterAutospacing="0"/>
        <w:ind w:firstLine="709"/>
        <w:jc w:val="both"/>
        <w:rPr>
          <w:sz w:val="28"/>
          <w:szCs w:val="28"/>
        </w:rPr>
      </w:pPr>
      <w:r>
        <w:rPr>
          <w:sz w:val="28"/>
          <w:szCs w:val="28"/>
        </w:rPr>
        <w:t>Виробництво пального здійснюється суб’єктами господарювання незалежно від форми власності за умови наявності ліцензії на право виробництва пального (ч. 21 ст. 2).</w:t>
      </w:r>
    </w:p>
    <w:p>
      <w:pPr>
        <w:pStyle w:val="7"/>
        <w:spacing w:before="0" w:beforeAutospacing="0" w:after="0" w:afterAutospacing="0"/>
        <w:ind w:firstLine="709"/>
        <w:jc w:val="both"/>
        <w:rPr>
          <w:sz w:val="10"/>
          <w:szCs w:val="10"/>
        </w:rPr>
      </w:pPr>
    </w:p>
    <w:p>
      <w:pPr>
        <w:pStyle w:val="7"/>
        <w:spacing w:before="0" w:beforeAutospacing="0" w:after="0" w:afterAutospacing="0"/>
        <w:ind w:firstLine="709"/>
        <w:jc w:val="both"/>
        <w:rPr>
          <w:sz w:val="28"/>
          <w:szCs w:val="28"/>
          <w:u w:val="single"/>
          <w:lang w:val="ru-RU"/>
        </w:rPr>
      </w:pPr>
      <w:r>
        <w:rPr>
          <w:color w:val="000000"/>
        </w:rPr>
        <w:t>04655, м. Київ, Львівська площа, 8</w:t>
      </w:r>
    </w:p>
    <w:p>
      <w:pPr>
        <w:pStyle w:val="7"/>
        <w:spacing w:before="0" w:beforeAutospacing="0" w:after="0" w:afterAutospacing="0"/>
        <w:ind w:firstLine="709"/>
        <w:jc w:val="both"/>
        <w:rPr>
          <w:sz w:val="28"/>
          <w:szCs w:val="28"/>
          <w:u w:val="single"/>
        </w:rPr>
      </w:pPr>
      <w:r>
        <w:rPr>
          <w:sz w:val="28"/>
          <w:szCs w:val="28"/>
          <w:u w:val="single"/>
        </w:rPr>
        <w:t>Ліцензія видається за заявою суб’єкта господарювання, яка подається на адресу ДФС України (</w:t>
      </w:r>
      <w:r>
        <w:rPr>
          <w:color w:val="000000"/>
        </w:rPr>
        <w:t>04655, м. Київ, Львівська площа, 8</w:t>
      </w:r>
      <w:r>
        <w:rPr>
          <w:sz w:val="28"/>
          <w:szCs w:val="28"/>
        </w:rPr>
        <w:t>).</w:t>
      </w:r>
    </w:p>
    <w:p>
      <w:pPr>
        <w:pStyle w:val="7"/>
        <w:spacing w:before="0" w:beforeAutospacing="0" w:after="0" w:afterAutospacing="0"/>
        <w:ind w:firstLine="709"/>
        <w:jc w:val="both"/>
        <w:rPr>
          <w:sz w:val="28"/>
          <w:szCs w:val="28"/>
          <w:u w:val="single"/>
        </w:rPr>
      </w:pPr>
      <w:r>
        <w:rPr>
          <w:sz w:val="28"/>
          <w:szCs w:val="28"/>
          <w:u w:val="single"/>
        </w:rPr>
        <w:t xml:space="preserve">До заяви додаються (завірені заявником копії): </w:t>
      </w:r>
    </w:p>
    <w:p>
      <w:pPr>
        <w:pStyle w:val="7"/>
        <w:numPr>
          <w:ilvl w:val="0"/>
          <w:numId w:val="1"/>
        </w:numPr>
        <w:spacing w:before="0" w:beforeAutospacing="0" w:after="0" w:afterAutospacing="0"/>
        <w:ind w:left="426"/>
        <w:jc w:val="both"/>
        <w:rPr>
          <w:sz w:val="28"/>
          <w:szCs w:val="28"/>
        </w:rPr>
      </w:pPr>
      <w:r>
        <w:rPr>
          <w:sz w:val="28"/>
          <w:szCs w:val="28"/>
        </w:rPr>
        <w:t>засновницькі документи (статут, установчий договір);</w:t>
      </w:r>
    </w:p>
    <w:p>
      <w:pPr>
        <w:pStyle w:val="7"/>
        <w:numPr>
          <w:ilvl w:val="0"/>
          <w:numId w:val="1"/>
        </w:numPr>
        <w:spacing w:before="0" w:beforeAutospacing="0" w:after="0" w:afterAutospacing="0"/>
        <w:ind w:left="426"/>
        <w:jc w:val="both"/>
        <w:rPr>
          <w:sz w:val="28"/>
          <w:szCs w:val="28"/>
        </w:rPr>
      </w:pPr>
      <w:r>
        <w:rPr>
          <w:sz w:val="28"/>
          <w:szCs w:val="28"/>
        </w:rPr>
        <w:t>документ, що підтверджує внесення річної плати за ліцензію (780 грн.);</w:t>
      </w:r>
    </w:p>
    <w:p>
      <w:pPr>
        <w:pStyle w:val="7"/>
        <w:spacing w:before="0" w:beforeAutospacing="0" w:after="0" w:afterAutospacing="0"/>
        <w:ind w:firstLine="426"/>
        <w:jc w:val="both"/>
        <w:rPr>
          <w:i/>
        </w:rPr>
      </w:pPr>
      <w:r>
        <w:rPr>
          <w:i/>
        </w:rPr>
        <w:t xml:space="preserve">Ліцензії видаються терміном на п'ять років, а плата за них справляється щорічно. </w:t>
      </w:r>
    </w:p>
    <w:p>
      <w:pPr>
        <w:pStyle w:val="7"/>
        <w:spacing w:before="0" w:beforeAutospacing="0" w:after="0" w:afterAutospacing="0"/>
        <w:ind w:firstLine="426"/>
        <w:jc w:val="both"/>
        <w:rPr>
          <w:i/>
        </w:rPr>
      </w:pPr>
      <w:r>
        <w:rPr>
          <w:i/>
        </w:rPr>
        <w:t>Плата за ліцензії справляється до початку виробництва зазначеної продукції органом, що видає ліцензії, у розмірах, встановлених цим Законом, і зараховується до місцевих бюджетів.</w:t>
      </w:r>
    </w:p>
    <w:p>
      <w:pPr>
        <w:pStyle w:val="7"/>
        <w:numPr>
          <w:ilvl w:val="0"/>
          <w:numId w:val="1"/>
        </w:numPr>
        <w:spacing w:before="0" w:beforeAutospacing="0" w:after="0" w:afterAutospacing="0"/>
        <w:ind w:left="426"/>
        <w:jc w:val="both"/>
        <w:rPr>
          <w:sz w:val="28"/>
          <w:szCs w:val="28"/>
        </w:rPr>
      </w:pPr>
      <w:r>
        <w:rPr>
          <w:sz w:val="28"/>
          <w:szCs w:val="28"/>
        </w:rPr>
        <w:t>документи, що підтверджують право власності або право користування земельною ділянкою, або інше передбачене законодавством право землекористування на земельну ділянку, на якій розташований об'єкт для виробництва пального, чинні на дату подання заяви та/або на дату введення такого об'єкта в експлуатацію, цільове призначення якої відповідає заявленій діяльності;</w:t>
      </w:r>
    </w:p>
    <w:p>
      <w:pPr>
        <w:pStyle w:val="7"/>
        <w:numPr>
          <w:ilvl w:val="0"/>
          <w:numId w:val="1"/>
        </w:numPr>
        <w:spacing w:before="0" w:beforeAutospacing="0" w:after="0" w:afterAutospacing="0"/>
        <w:ind w:left="426"/>
        <w:jc w:val="both"/>
        <w:rPr>
          <w:sz w:val="28"/>
          <w:szCs w:val="28"/>
        </w:rPr>
      </w:pPr>
      <w:r>
        <w:rPr>
          <w:sz w:val="28"/>
          <w:szCs w:val="28"/>
        </w:rPr>
        <w:t>акт вводу в експлуатацію об'єкта або акт готовності об'єкта до експлуатації, або сертифікат про прийняття в експлуатацію закінчених будівництвом об'єктів, або інші документи, що підтверджують прийняття об'єктів в експлуатацію відповідно до законодавства, щодо всіх об'єктів у місці виробництва пального, необхідних для виробництва та зберігання пального;</w:t>
      </w:r>
    </w:p>
    <w:p>
      <w:pPr>
        <w:pStyle w:val="7"/>
        <w:numPr>
          <w:ilvl w:val="0"/>
          <w:numId w:val="1"/>
        </w:numPr>
        <w:spacing w:before="0" w:beforeAutospacing="0" w:after="0" w:afterAutospacing="0"/>
        <w:ind w:left="426"/>
        <w:jc w:val="both"/>
        <w:rPr>
          <w:sz w:val="28"/>
          <w:szCs w:val="28"/>
        </w:rPr>
      </w:pPr>
      <w:r>
        <w:rPr>
          <w:sz w:val="28"/>
          <w:szCs w:val="28"/>
        </w:rPr>
        <w:t>документ, що підтверджує акредитацію випробувальної лабораторії з визначення показників якості пального, виданий уповноваженим органом;</w:t>
      </w:r>
    </w:p>
    <w:p>
      <w:pPr>
        <w:pStyle w:val="7"/>
        <w:numPr>
          <w:ilvl w:val="0"/>
          <w:numId w:val="1"/>
        </w:numPr>
        <w:spacing w:before="0" w:beforeAutospacing="0" w:after="0" w:afterAutospacing="0"/>
        <w:ind w:left="426"/>
        <w:jc w:val="both"/>
        <w:rPr>
          <w:sz w:val="28"/>
          <w:szCs w:val="28"/>
        </w:rPr>
      </w:pPr>
      <w:r>
        <w:rPr>
          <w:sz w:val="28"/>
          <w:szCs w:val="28"/>
        </w:rPr>
        <w:t>дозвіл на початок виконання робіт підвищеної небезпеки та початок експлуатації (застосування) машин, механізмів, устаткування підвищеної небезпеки;</w:t>
      </w:r>
    </w:p>
    <w:p>
      <w:pPr>
        <w:pStyle w:val="7"/>
        <w:numPr>
          <w:ilvl w:val="0"/>
          <w:numId w:val="1"/>
        </w:numPr>
        <w:spacing w:before="0" w:beforeAutospacing="0" w:after="0" w:afterAutospacing="0"/>
        <w:ind w:left="426"/>
        <w:jc w:val="both"/>
        <w:rPr>
          <w:sz w:val="28"/>
          <w:szCs w:val="28"/>
        </w:rPr>
      </w:pPr>
      <w:r>
        <w:rPr>
          <w:sz w:val="28"/>
          <w:szCs w:val="28"/>
        </w:rPr>
        <w:t>технологічна документація (стандарти, регламенти, технологічні інструкції), що стосується виробництва та зберігання пального;</w:t>
      </w:r>
    </w:p>
    <w:p>
      <w:pPr>
        <w:pStyle w:val="7"/>
        <w:numPr>
          <w:ilvl w:val="0"/>
          <w:numId w:val="1"/>
        </w:numPr>
        <w:spacing w:before="0" w:beforeAutospacing="0" w:after="0" w:afterAutospacing="0"/>
        <w:ind w:left="426"/>
        <w:jc w:val="both"/>
        <w:rPr>
          <w:sz w:val="28"/>
          <w:szCs w:val="28"/>
        </w:rPr>
      </w:pPr>
      <w:r>
        <w:rPr>
          <w:sz w:val="28"/>
          <w:szCs w:val="28"/>
        </w:rPr>
        <w:t>технічні умови щодо виробництва пального заданої якості, які повинні відповідати вимогам технічних регламентів та національним стандартам з якості пального.</w:t>
      </w:r>
    </w:p>
    <w:p>
      <w:pPr>
        <w:pStyle w:val="7"/>
        <w:spacing w:before="0" w:beforeAutospacing="0" w:after="0" w:afterAutospacing="0"/>
        <w:ind w:firstLine="709"/>
        <w:jc w:val="both"/>
        <w:rPr>
          <w:i/>
        </w:rPr>
      </w:pPr>
      <w:r>
        <w:rPr>
          <w:i/>
        </w:rPr>
        <w:t>Копії таких документів не подаються у разі їх наявності у відкритих державних реєстрах, якщо реквізити таких документів та назви відповідних реєстрів зазначено в заяві на видачу ліцензії на право виробництва пального.</w:t>
      </w:r>
    </w:p>
    <w:p>
      <w:pPr>
        <w:pStyle w:val="7"/>
        <w:spacing w:before="0" w:beforeAutospacing="0" w:after="0" w:afterAutospacing="0"/>
        <w:ind w:firstLine="709"/>
        <w:jc w:val="both"/>
        <w:rPr>
          <w:i/>
        </w:rPr>
      </w:pPr>
      <w:r>
        <w:rPr>
          <w:i/>
        </w:rPr>
        <w:t>Відповідальність за достовірність даних у документах, поданих разом із заявою, несе заявник.</w:t>
      </w:r>
    </w:p>
    <w:p>
      <w:pPr>
        <w:pStyle w:val="7"/>
        <w:spacing w:before="0" w:beforeAutospacing="0" w:after="0" w:afterAutospacing="0"/>
        <w:ind w:firstLine="709"/>
        <w:jc w:val="both"/>
        <w:rPr>
          <w:rFonts w:eastAsia="Times New Roman"/>
          <w:sz w:val="28"/>
          <w:szCs w:val="28"/>
          <w:lang w:eastAsia="ru-RU"/>
        </w:rPr>
      </w:pPr>
      <w:r>
        <w:rPr>
          <w:i/>
        </w:rPr>
        <w:t>У разі якщо зазначені документи видані (оформлені) іншій особі, ніж заявник, такий заявник додатково подає документи, що підтверджують його право на використання відповідного об'єкта.</w:t>
      </w:r>
      <w:r>
        <w:rPr>
          <w:rFonts w:eastAsia="Times New Roman"/>
          <w:sz w:val="28"/>
          <w:szCs w:val="28"/>
          <w:lang w:eastAsia="ru-RU"/>
        </w:rPr>
        <w:br w:type="page"/>
      </w:r>
    </w:p>
    <w:p>
      <w:pPr>
        <w:jc w:val="center"/>
        <w:rPr>
          <w:rFonts w:eastAsia="Times New Roman"/>
          <w:b/>
          <w:sz w:val="30"/>
          <w:szCs w:val="30"/>
          <w:lang w:eastAsia="ru-RU"/>
        </w:rPr>
      </w:pPr>
      <w:r>
        <w:rPr>
          <w:rFonts w:eastAsia="Times New Roman"/>
          <w:b/>
          <w:sz w:val="30"/>
          <w:szCs w:val="30"/>
          <w:lang w:eastAsia="ru-RU"/>
        </w:rPr>
        <w:t>П Е Р Е Л І К</w:t>
      </w:r>
    </w:p>
    <w:p>
      <w:pPr>
        <w:jc w:val="center"/>
        <w:rPr>
          <w:rFonts w:eastAsia="Times New Roman"/>
          <w:sz w:val="28"/>
          <w:szCs w:val="28"/>
          <w:lang w:eastAsia="ru-RU"/>
        </w:rPr>
      </w:pPr>
      <w:r>
        <w:rPr>
          <w:rFonts w:eastAsia="Times New Roman"/>
          <w:sz w:val="28"/>
          <w:szCs w:val="28"/>
          <w:lang w:eastAsia="ru-RU"/>
        </w:rPr>
        <w:t>документів, які подаються для отримання ліцензії</w:t>
      </w:r>
    </w:p>
    <w:p>
      <w:pPr>
        <w:jc w:val="center"/>
        <w:rPr>
          <w:rFonts w:eastAsia="Times New Roman"/>
          <w:sz w:val="28"/>
          <w:szCs w:val="28"/>
          <w:lang w:eastAsia="ru-RU"/>
        </w:rPr>
      </w:pPr>
      <w:r>
        <w:rPr>
          <w:rFonts w:eastAsia="Times New Roman"/>
          <w:sz w:val="28"/>
          <w:szCs w:val="28"/>
          <w:lang w:eastAsia="ru-RU"/>
        </w:rPr>
        <w:t>на зберігання пального, оптову та роздрібну торгівлю пальним</w:t>
      </w:r>
    </w:p>
    <w:p>
      <w:pPr>
        <w:jc w:val="center"/>
        <w:rPr>
          <w:rFonts w:eastAsia="Times New Roman"/>
          <w:sz w:val="20"/>
          <w:szCs w:val="20"/>
          <w:lang w:eastAsia="ru-RU"/>
        </w:rPr>
      </w:pPr>
      <w:r>
        <w:rPr>
          <w:rFonts w:eastAsia="Times New Roman"/>
          <w:sz w:val="20"/>
          <w:szCs w:val="20"/>
          <w:lang w:eastAsia="ru-RU"/>
        </w:rPr>
        <w:t>(Закон України від 19.12.2005 №</w:t>
      </w:r>
      <w:r>
        <w:rPr>
          <w:rFonts w:eastAsia="Times New Roman"/>
          <w:sz w:val="20"/>
          <w:szCs w:val="20"/>
          <w:lang w:val="ru-RU" w:eastAsia="ru-RU"/>
        </w:rPr>
        <w:t> </w:t>
      </w:r>
      <w:r>
        <w:rPr>
          <w:rFonts w:eastAsia="Times New Roman"/>
          <w:sz w:val="20"/>
          <w:szCs w:val="20"/>
          <w:lang w:eastAsia="ru-RU"/>
        </w:rPr>
        <w:t>481/95-ВР «Про державне регулювання виробництва і обігу спирту етилового, коньячного і плодового, алкогольних напоїв та тютюнових виробів» (з 01.07.2019)</w:t>
      </w:r>
    </w:p>
    <w:p>
      <w:pPr>
        <w:pStyle w:val="7"/>
        <w:spacing w:before="0" w:beforeAutospacing="0" w:after="0" w:afterAutospacing="0"/>
        <w:ind w:firstLine="709"/>
        <w:jc w:val="both"/>
        <w:rPr>
          <w:sz w:val="10"/>
          <w:szCs w:val="10"/>
        </w:rPr>
      </w:pPr>
    </w:p>
    <w:p>
      <w:pPr>
        <w:pStyle w:val="7"/>
        <w:spacing w:before="0" w:beforeAutospacing="0" w:after="0" w:afterAutospacing="0"/>
        <w:ind w:firstLine="709"/>
        <w:jc w:val="both"/>
        <w:rPr>
          <w:sz w:val="28"/>
          <w:szCs w:val="28"/>
        </w:rPr>
      </w:pPr>
      <w:r>
        <w:rPr>
          <w:sz w:val="28"/>
          <w:szCs w:val="28"/>
        </w:rPr>
        <w:t>Оптова торгівля пальним та зберігання пального здійснюються суб'єктами господарювання всіх форм власності за наявності ліцензії.</w:t>
      </w:r>
    </w:p>
    <w:p>
      <w:pPr>
        <w:pStyle w:val="7"/>
        <w:spacing w:before="0" w:beforeAutospacing="0" w:after="0" w:afterAutospacing="0"/>
        <w:ind w:firstLine="709"/>
        <w:jc w:val="both"/>
        <w:rPr>
          <w:sz w:val="28"/>
          <w:szCs w:val="28"/>
          <w:lang w:val="en-US"/>
        </w:rPr>
      </w:pPr>
      <w:r>
        <w:rPr>
          <w:sz w:val="28"/>
          <w:szCs w:val="28"/>
        </w:rPr>
        <w:t>Роздрібна торгівля пальним може здійснюватися суб'єктами господарювання всіх форм власності, у тому числі їх виробниками, за наявності у них ліцензій на роздрібну торгівлю.</w:t>
      </w:r>
    </w:p>
    <w:p>
      <w:pPr>
        <w:pStyle w:val="7"/>
        <w:spacing w:before="0" w:beforeAutospacing="0" w:after="0" w:afterAutospacing="0"/>
        <w:ind w:firstLine="709"/>
        <w:jc w:val="both"/>
        <w:rPr>
          <w:sz w:val="28"/>
          <w:szCs w:val="28"/>
          <w:u w:val="single"/>
        </w:rPr>
      </w:pPr>
      <w:r>
        <w:rPr>
          <w:sz w:val="28"/>
          <w:szCs w:val="28"/>
          <w:u w:val="single"/>
        </w:rPr>
        <w:t>Ліцензія видається за заявою суб’єкта господарювання, яка подається:</w:t>
      </w:r>
    </w:p>
    <w:p>
      <w:pPr>
        <w:pStyle w:val="7"/>
        <w:numPr>
          <w:ilvl w:val="0"/>
          <w:numId w:val="2"/>
        </w:numPr>
        <w:spacing w:before="0" w:beforeAutospacing="0" w:after="0" w:afterAutospacing="0"/>
        <w:ind w:left="426" w:hanging="426"/>
        <w:jc w:val="both"/>
        <w:rPr>
          <w:u w:val="single"/>
        </w:rPr>
      </w:pPr>
      <w:r>
        <w:rPr>
          <w:u w:val="single"/>
        </w:rPr>
        <w:t xml:space="preserve">для оптової торгівлі </w:t>
      </w:r>
      <w:r>
        <w:rPr>
          <w:u w:val="single"/>
        </w:rPr>
        <w:noBreakHyphen/>
      </w:r>
      <w:r>
        <w:rPr>
          <w:u w:val="single"/>
        </w:rPr>
        <w:t xml:space="preserve"> на адресу ДФС України (</w:t>
      </w:r>
      <w:r>
        <w:rPr>
          <w:color w:val="000000"/>
        </w:rPr>
        <w:t>04655, м. Київ, Львівська площа, 8</w:t>
      </w:r>
      <w:r>
        <w:t>);</w:t>
      </w:r>
    </w:p>
    <w:p>
      <w:pPr>
        <w:pStyle w:val="7"/>
        <w:numPr>
          <w:ilvl w:val="0"/>
          <w:numId w:val="2"/>
        </w:numPr>
        <w:spacing w:before="0" w:beforeAutospacing="0" w:after="0" w:afterAutospacing="0"/>
        <w:ind w:left="426" w:hanging="426"/>
        <w:jc w:val="both"/>
        <w:rPr>
          <w:u w:val="single"/>
        </w:rPr>
      </w:pPr>
      <w:r>
        <w:rPr>
          <w:u w:val="single"/>
        </w:rPr>
        <w:t>для роздрібної торгівлі пальним та зберігання пального на адресу Головних управлінь ДФС в областях та м. Києві за місцем торгівлі та за місцем розтшування місць зберігання;</w:t>
      </w:r>
    </w:p>
    <w:p>
      <w:pPr>
        <w:pStyle w:val="7"/>
        <w:spacing w:before="0" w:beforeAutospacing="0" w:after="0" w:afterAutospacing="0"/>
        <w:jc w:val="both"/>
        <w:rPr>
          <w:sz w:val="28"/>
          <w:szCs w:val="28"/>
          <w:u w:val="single"/>
        </w:rPr>
      </w:pPr>
      <w:r>
        <w:t>(</w:t>
      </w:r>
      <w:r>
        <w:rPr>
          <w:i/>
        </w:rPr>
        <w:t>у заяві зазначається вид господарської діяльності, на провадження якого суб'єкт господарювання має намір одержати ліцензію (оптова, роздрібна торгівля пальним або зберігання пального.</w:t>
      </w:r>
      <w:r>
        <w:t xml:space="preserve"> </w:t>
      </w:r>
      <w:r>
        <w:rPr>
          <w:i/>
        </w:rPr>
        <w:t>У заяві про видачу ліцензії на роздрібну торгівлю пальним додатково зазначаються адреса місця торгівлі, перелік реєстраторів розрахункових операцій (книг обліку розрахункових операцій), які знаходяться у місці торгівлі, а також інформація про них: модель, модифікація, заводський номер, виробник, дата виготовлення; реєстраційні номери посвідчень реєстраторів розрахункових операцій (книг обліку розрахункових операцій), які знаходяться у місці торгівлі, та дата початку їх обліку в органах державної фіскальної служби.)</w:t>
      </w:r>
      <w:r>
        <w:rPr>
          <w:sz w:val="28"/>
          <w:szCs w:val="28"/>
          <w:u w:val="single"/>
        </w:rPr>
        <w:t>, до якої додаються (завірені заявником копії):</w:t>
      </w:r>
    </w:p>
    <w:p>
      <w:pPr>
        <w:pStyle w:val="7"/>
        <w:numPr>
          <w:ilvl w:val="0"/>
          <w:numId w:val="3"/>
        </w:numPr>
        <w:spacing w:before="0" w:beforeAutospacing="0" w:after="0" w:afterAutospacing="0"/>
        <w:ind w:left="426" w:hanging="284"/>
        <w:jc w:val="both"/>
        <w:rPr>
          <w:sz w:val="28"/>
          <w:szCs w:val="28"/>
        </w:rPr>
      </w:pPr>
      <w:r>
        <w:rPr>
          <w:sz w:val="28"/>
          <w:szCs w:val="28"/>
        </w:rPr>
        <w:t>документ, що підтверджує внесення річної плати за ліцензію;</w:t>
      </w:r>
    </w:p>
    <w:p>
      <w:pPr>
        <w:pStyle w:val="7"/>
        <w:spacing w:before="0" w:beforeAutospacing="0" w:after="0" w:afterAutospacing="0"/>
        <w:ind w:firstLine="425"/>
        <w:jc w:val="both"/>
        <w:rPr>
          <w:i/>
        </w:rPr>
      </w:pPr>
      <w:r>
        <w:rPr>
          <w:i/>
        </w:rPr>
        <w:t>Законом встановлена річна плата за ліцензії на право оптової торгівлі пальним у розмірі:</w:t>
      </w:r>
    </w:p>
    <w:p>
      <w:pPr>
        <w:pStyle w:val="7"/>
        <w:numPr>
          <w:ilvl w:val="0"/>
          <w:numId w:val="4"/>
        </w:numPr>
        <w:spacing w:before="0" w:beforeAutospacing="0" w:after="0" w:afterAutospacing="0"/>
        <w:jc w:val="both"/>
        <w:rPr>
          <w:i/>
        </w:rPr>
      </w:pPr>
      <w:r>
        <w:rPr>
          <w:i/>
        </w:rPr>
        <w:t xml:space="preserve"> за наявності у ліцензіата місць оптової торгівлі пальним, - 5000 гривень за кожне таке місце;</w:t>
      </w:r>
    </w:p>
    <w:p>
      <w:pPr>
        <w:pStyle w:val="7"/>
        <w:numPr>
          <w:ilvl w:val="0"/>
          <w:numId w:val="4"/>
        </w:numPr>
        <w:spacing w:before="0" w:beforeAutospacing="0" w:after="0" w:afterAutospacing="0"/>
        <w:jc w:val="both"/>
        <w:rPr>
          <w:i/>
        </w:rPr>
      </w:pPr>
      <w:r>
        <w:rPr>
          <w:i/>
        </w:rPr>
        <w:t xml:space="preserve"> за відсутності у ліцензіата місць оптової торгівлі пальним, - 10000 гривень.</w:t>
      </w:r>
    </w:p>
    <w:p>
      <w:pPr>
        <w:pStyle w:val="7"/>
        <w:spacing w:before="0" w:beforeAutospacing="0" w:after="0" w:afterAutospacing="0"/>
        <w:ind w:left="425"/>
        <w:jc w:val="both"/>
        <w:rPr>
          <w:i/>
          <w:spacing w:val="-6"/>
        </w:rPr>
      </w:pPr>
      <w:r>
        <w:rPr>
          <w:i/>
          <w:spacing w:val="-6"/>
        </w:rPr>
        <w:t>Законом встановлена річна плата за ліцензії на право зберігання пального у розмірі 780 гривень.</w:t>
      </w:r>
    </w:p>
    <w:p>
      <w:pPr>
        <w:pStyle w:val="7"/>
        <w:spacing w:before="0" w:beforeAutospacing="0" w:after="0" w:afterAutospacing="0"/>
        <w:ind w:left="425"/>
        <w:jc w:val="both"/>
        <w:rPr>
          <w:i/>
          <w:spacing w:val="-6"/>
        </w:rPr>
      </w:pPr>
      <w:r>
        <w:rPr>
          <w:i/>
          <w:spacing w:val="-6"/>
        </w:rPr>
        <w:t>Законом встановлена річна плата за ліцензії на право роздрібної торгівлі пальним у розмірі 2000 гривень на кожне місце роздрібної торгівлі пальним.</w:t>
      </w:r>
    </w:p>
    <w:p>
      <w:pPr>
        <w:pStyle w:val="7"/>
        <w:numPr>
          <w:ilvl w:val="0"/>
          <w:numId w:val="3"/>
        </w:numPr>
        <w:spacing w:before="0" w:beforeAutospacing="0" w:after="0" w:afterAutospacing="0"/>
        <w:ind w:left="426"/>
        <w:jc w:val="both"/>
        <w:rPr>
          <w:sz w:val="28"/>
          <w:szCs w:val="28"/>
        </w:rPr>
      </w:pPr>
      <w:r>
        <w:rPr>
          <w:sz w:val="28"/>
          <w:szCs w:val="28"/>
        </w:rPr>
        <w:t>документи, що підтверджують право власності або право користування земельною ділянкою, або інше передбачене законодавством право землекористування на земельну ділянку, на якій розташований об'єкт оптової або роздрібної торгівлі пальним або зберігання пального, чинні на дату подання заяви та/або на дату введення такого об'єкта в експлуатацію, цільове призначення якої відповідає заявленій діяльності;</w:t>
      </w:r>
    </w:p>
    <w:p>
      <w:pPr>
        <w:pStyle w:val="7"/>
        <w:numPr>
          <w:ilvl w:val="0"/>
          <w:numId w:val="3"/>
        </w:numPr>
        <w:spacing w:before="0" w:beforeAutospacing="0" w:after="0" w:afterAutospacing="0"/>
        <w:ind w:left="426"/>
        <w:jc w:val="both"/>
        <w:rPr>
          <w:sz w:val="28"/>
          <w:szCs w:val="28"/>
        </w:rPr>
      </w:pPr>
      <w:r>
        <w:rPr>
          <w:sz w:val="28"/>
          <w:szCs w:val="28"/>
        </w:rPr>
        <w:t>акт вводу в експлуатацію об'єкта або акт готовності об'єкта до експлуатації, або сертифікат про прийняття в експлуатацію закінчених будівництвом об'єктів, або інші документи, що підтверджують прийняття об'єктів в експлуатацію відповідно до законодавства, щодо всіх об'єктів у місці оптової або роздрібної торгівлі пальним або зберігання пального, необхідних для оптової або роздрібної торгівлі пальним або зберігання пального;</w:t>
      </w:r>
    </w:p>
    <w:p>
      <w:pPr>
        <w:pStyle w:val="7"/>
        <w:numPr>
          <w:ilvl w:val="0"/>
          <w:numId w:val="3"/>
        </w:numPr>
        <w:spacing w:before="0" w:beforeAutospacing="0" w:after="0" w:afterAutospacing="0"/>
        <w:ind w:left="426"/>
        <w:jc w:val="both"/>
        <w:rPr>
          <w:sz w:val="28"/>
          <w:szCs w:val="28"/>
        </w:rPr>
      </w:pPr>
      <w:r>
        <w:rPr>
          <w:sz w:val="28"/>
          <w:szCs w:val="28"/>
        </w:rPr>
        <w:t>дозвіл на початок виконання робіт підвищеної небезпеки та початок експлуатації (застосування) машин, механізмів, устаткування підвищеної небезпеки.</w:t>
      </w:r>
    </w:p>
    <w:p>
      <w:pPr>
        <w:pStyle w:val="7"/>
        <w:spacing w:before="0" w:beforeAutospacing="0" w:after="0" w:afterAutospacing="0"/>
        <w:ind w:firstLine="709"/>
        <w:jc w:val="both"/>
        <w:rPr>
          <w:i/>
        </w:rPr>
      </w:pPr>
      <w:r>
        <w:rPr>
          <w:i/>
        </w:rPr>
        <w:t>Копії таких документів не подаються у разі їх наявності у відкритих державних реєстрах, якщо реквізити таких документів та назви відповідних реєстрів зазначено в заяві на видачу ліцензії на право оптової або роздрібної торгівлі пальним або на зберігання пального.</w:t>
      </w:r>
    </w:p>
    <w:p>
      <w:pPr>
        <w:pStyle w:val="7"/>
        <w:spacing w:before="0" w:beforeAutospacing="0" w:after="0" w:afterAutospacing="0"/>
        <w:ind w:firstLine="709"/>
        <w:jc w:val="both"/>
        <w:rPr>
          <w:i/>
        </w:rPr>
      </w:pPr>
      <w:r>
        <w:rPr>
          <w:i/>
        </w:rPr>
        <w:t>Відповідальність за достовірність даних у документах, поданих разом із заявою, несе заявник.</w:t>
      </w:r>
    </w:p>
    <w:p>
      <w:pPr>
        <w:pStyle w:val="7"/>
        <w:spacing w:before="0" w:beforeAutospacing="0" w:after="0" w:afterAutospacing="0"/>
        <w:ind w:firstLine="709"/>
        <w:jc w:val="both"/>
        <w:rPr>
          <w:i/>
        </w:rPr>
      </w:pPr>
      <w:r>
        <w:rPr>
          <w:i/>
        </w:rPr>
        <w:t>У разі якщо зазначені документи видані (оформлені) іншій особі, ніж заявник, такий заявник додатково подає документи, що підтверджують його право на використання відповідного об'єкта.</w:t>
      </w:r>
    </w:p>
    <w:p>
      <w:pPr>
        <w:pStyle w:val="7"/>
        <w:spacing w:before="0" w:beforeAutospacing="0" w:after="0" w:afterAutospacing="0"/>
        <w:ind w:firstLine="709"/>
        <w:jc w:val="both"/>
        <w:rPr>
          <w:i/>
        </w:rPr>
      </w:pPr>
      <w:r>
        <w:rPr>
          <w:i/>
        </w:rPr>
        <w:t>Суб'єкти господарювання, які здійснюють оптову торгівлю пальним, за відсутності місць оптової торгівлі пальним копії таких документів не подають.</w:t>
      </w:r>
    </w:p>
    <w:p>
      <w:pPr>
        <w:pStyle w:val="7"/>
        <w:spacing w:before="0" w:beforeAutospacing="0" w:after="0" w:afterAutospacing="0"/>
        <w:ind w:firstLine="709"/>
        <w:jc w:val="both"/>
        <w:rPr>
          <w:i/>
        </w:rPr>
      </w:pPr>
      <w:r>
        <w:rPr>
          <w:i/>
        </w:rPr>
        <w:t>Суб'єкти господарювання отримують ліцензії на право оптової торгівлі пальним та зберігання пального на кожне місце оптової торгівлі пальним або кожне місце зберігання пального відповідно, а за відсутності місць оптової торгівлі пальним - одну ліцензію на право оптової торгівлі пальним за місцезнаходженням суб'єкта господарювання.</w:t>
      </w:r>
    </w:p>
    <w:p>
      <w:pPr>
        <w:pStyle w:val="7"/>
        <w:spacing w:before="0" w:beforeAutospacing="0" w:after="0" w:afterAutospacing="0"/>
        <w:ind w:firstLine="709"/>
        <w:jc w:val="both"/>
        <w:rPr>
          <w:i/>
        </w:rPr>
      </w:pPr>
      <w:r>
        <w:rPr>
          <w:i/>
        </w:rPr>
        <w:t>Суб'єкти господарювання отримують ліцензію на право роздрібної торгівлі пальним на кожне місце роздрібної торгівлі пальним.</w:t>
      </w:r>
    </w:p>
    <w:p>
      <w:pPr>
        <w:pStyle w:val="7"/>
        <w:spacing w:before="0" w:beforeAutospacing="0" w:after="0" w:afterAutospacing="0"/>
        <w:ind w:firstLine="709"/>
        <w:jc w:val="both"/>
        <w:rPr>
          <w:i/>
        </w:rPr>
      </w:pPr>
      <w:r>
        <w:rPr>
          <w:i/>
        </w:rPr>
        <w:t>Суб'єкт господарювання має право зберігати пальне без отримання ліцензії на право зберігання пального в місцях виробництва пального або місцях оптової торгівлі пальним чи місцях роздрібної торгівлі пальним, на які отримані відповідні ліцензії.</w:t>
      </w:r>
    </w:p>
    <w:p>
      <w:pPr>
        <w:pStyle w:val="7"/>
        <w:spacing w:before="0" w:beforeAutospacing="0" w:after="0" w:afterAutospacing="0"/>
        <w:ind w:firstLine="709"/>
        <w:jc w:val="both"/>
        <w:rPr>
          <w:i/>
        </w:rPr>
      </w:pPr>
      <w:r>
        <w:rPr>
          <w:i/>
        </w:rPr>
        <w:t>Ліцензія на право зберігання пального не отримується на місця зберігання пального, що використовуються:</w:t>
      </w:r>
    </w:p>
    <w:p>
      <w:pPr>
        <w:pStyle w:val="7"/>
        <w:spacing w:before="0" w:beforeAutospacing="0" w:after="0" w:afterAutospacing="0"/>
        <w:ind w:firstLine="709"/>
        <w:jc w:val="both"/>
        <w:rPr>
          <w:i/>
        </w:rPr>
      </w:pPr>
      <w:r>
        <w:rPr>
          <w:i/>
        </w:rPr>
        <w:t>підприємствами, установами та організаціями, які повністю утримуються за рахунок коштів державного або місцевого бюджету;</w:t>
      </w:r>
    </w:p>
    <w:p>
      <w:pPr>
        <w:pStyle w:val="7"/>
        <w:spacing w:before="0" w:beforeAutospacing="0" w:after="0" w:afterAutospacing="0"/>
        <w:ind w:firstLine="709"/>
        <w:jc w:val="both"/>
        <w:rPr>
          <w:i/>
        </w:rPr>
      </w:pPr>
      <w:r>
        <w:rPr>
          <w:i/>
        </w:rPr>
        <w:t>підприємствами, установами та організаціями системи державного резерву;</w:t>
      </w:r>
    </w:p>
    <w:p>
      <w:pPr>
        <w:pStyle w:val="7"/>
        <w:spacing w:before="0" w:beforeAutospacing="0" w:after="0" w:afterAutospacing="0"/>
        <w:ind w:firstLine="709"/>
        <w:jc w:val="both"/>
        <w:rPr>
          <w:i/>
        </w:rPr>
      </w:pPr>
      <w:r>
        <w:rPr>
          <w:i/>
        </w:rPr>
        <w:t>суб'єктами господарювання для зберігання пального, яке споживається для власних виробничо-технологічних потреб виключно на нафто- та газовидобувних майданчиках, бурових платформах і яке не реалізується через місця роздрібної торгівлі.</w:t>
      </w:r>
    </w:p>
    <w:p>
      <w:pPr>
        <w:pStyle w:val="7"/>
        <w:spacing w:before="0" w:beforeAutospacing="0" w:after="0" w:afterAutospacing="0"/>
        <w:ind w:firstLine="709"/>
        <w:jc w:val="both"/>
        <w:rPr>
          <w:i/>
        </w:rPr>
      </w:pPr>
      <w:r>
        <w:rPr>
          <w:i/>
        </w:rPr>
        <w:t>Тимчасово, до 1 січня 2022 року, суб'єкти господарювання можуть отримувати ліцензію на право виробництва пального, право оптової або роздрібної торгівлі пальним або на право зберігання пального на відповідне місце здійснення такої діяльності без подання акта вводу в експлуатацію об'єкта або акта готовності об'єкта до експлуатації, або сертифіката про прийняття в експлуатацію закінчених будівництвом об'єктів, або інших документів, що підтверджують прийняття об'єктів в експлуатацію відповідно до законодавства, щодо об'єктів, необхідних для здійснення відповідної діяльності, за умови подання копій документів, що підтверджують право власності на такі об'єкти нерухомого майна, виданих у встановленому законодавством порядку до 1 січня 2014 року.</w:t>
      </w:r>
    </w:p>
    <w:p>
      <w:pPr>
        <w:spacing w:after="200" w:line="276" w:lineRule="auto"/>
        <w:rPr>
          <w:rFonts w:eastAsia="Times New Roman"/>
          <w:sz w:val="28"/>
          <w:szCs w:val="28"/>
          <w:lang w:eastAsia="ru-RU"/>
        </w:rPr>
      </w:pPr>
    </w:p>
    <w:sectPr>
      <w:footerReference r:id="rId3" w:type="default"/>
      <w:pgSz w:w="11906" w:h="16838"/>
      <w:pgMar w:top="1134" w:right="567" w:bottom="1134" w:left="1134"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2989462"/>
      <w:docPartObj>
        <w:docPartGallery w:val="AutoText"/>
      </w:docPartObj>
    </w:sdtPr>
    <w:sdtEndPr>
      <w:rPr>
        <w:sz w:val="16"/>
        <w:szCs w:val="16"/>
      </w:rPr>
    </w:sdtEndPr>
    <w:sdtContent>
      <w:p>
        <w:pPr>
          <w:pStyle w:val="6"/>
          <w:jc w:val="center"/>
          <w:rPr>
            <w:sz w:val="16"/>
            <w:szCs w:val="16"/>
          </w:rPr>
        </w:pPr>
        <w:r>
          <w:rPr>
            <w:sz w:val="16"/>
            <w:szCs w:val="16"/>
          </w:rPr>
          <w:fldChar w:fldCharType="begin"/>
        </w:r>
        <w:r>
          <w:rPr>
            <w:sz w:val="16"/>
            <w:szCs w:val="16"/>
          </w:rPr>
          <w:instrText xml:space="preserve">PAGE   \* MERGEFORMAT</w:instrText>
        </w:r>
        <w:r>
          <w:rPr>
            <w:sz w:val="16"/>
            <w:szCs w:val="16"/>
          </w:rPr>
          <w:fldChar w:fldCharType="separate"/>
        </w:r>
        <w:r>
          <w:rPr>
            <w:sz w:val="16"/>
            <w:szCs w:val="16"/>
            <w:lang w:val="ru-RU"/>
          </w:rPr>
          <w:t>2</w:t>
        </w:r>
        <w:r>
          <w:rPr>
            <w:sz w:val="16"/>
            <w:szCs w:val="16"/>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7491"/>
    <w:multiLevelType w:val="multilevel"/>
    <w:tmpl w:val="0B5F7491"/>
    <w:lvl w:ilvl="0" w:tentative="0">
      <w:start w:val="2"/>
      <w:numFmt w:val="bullet"/>
      <w:lvlText w:val="-"/>
      <w:lvlJc w:val="left"/>
      <w:pPr>
        <w:ind w:left="1069" w:hanging="360"/>
      </w:pPr>
      <w:rPr>
        <w:rFonts w:hint="default" w:ascii="Times New Roman" w:hAnsi="Times New Roman" w:cs="Times New Roman" w:eastAsiaTheme="minorEastAsia"/>
      </w:rPr>
    </w:lvl>
    <w:lvl w:ilvl="1" w:tentative="0">
      <w:start w:val="1"/>
      <w:numFmt w:val="bullet"/>
      <w:lvlText w:val="o"/>
      <w:lvlJc w:val="left"/>
      <w:pPr>
        <w:ind w:left="1789" w:hanging="360"/>
      </w:pPr>
      <w:rPr>
        <w:rFonts w:hint="default" w:ascii="Courier New" w:hAnsi="Courier New" w:cs="Courier New"/>
      </w:rPr>
    </w:lvl>
    <w:lvl w:ilvl="2" w:tentative="0">
      <w:start w:val="1"/>
      <w:numFmt w:val="bullet"/>
      <w:lvlText w:val=""/>
      <w:lvlJc w:val="left"/>
      <w:pPr>
        <w:ind w:left="2509" w:hanging="360"/>
      </w:pPr>
      <w:rPr>
        <w:rFonts w:hint="default" w:ascii="Wingdings" w:hAnsi="Wingdings"/>
      </w:rPr>
    </w:lvl>
    <w:lvl w:ilvl="3" w:tentative="0">
      <w:start w:val="1"/>
      <w:numFmt w:val="bullet"/>
      <w:lvlText w:val=""/>
      <w:lvlJc w:val="left"/>
      <w:pPr>
        <w:ind w:left="3229" w:hanging="360"/>
      </w:pPr>
      <w:rPr>
        <w:rFonts w:hint="default" w:ascii="Symbol" w:hAnsi="Symbol"/>
      </w:rPr>
    </w:lvl>
    <w:lvl w:ilvl="4" w:tentative="0">
      <w:start w:val="1"/>
      <w:numFmt w:val="bullet"/>
      <w:lvlText w:val="o"/>
      <w:lvlJc w:val="left"/>
      <w:pPr>
        <w:ind w:left="3949" w:hanging="360"/>
      </w:pPr>
      <w:rPr>
        <w:rFonts w:hint="default" w:ascii="Courier New" w:hAnsi="Courier New" w:cs="Courier New"/>
      </w:rPr>
    </w:lvl>
    <w:lvl w:ilvl="5" w:tentative="0">
      <w:start w:val="1"/>
      <w:numFmt w:val="bullet"/>
      <w:lvlText w:val=""/>
      <w:lvlJc w:val="left"/>
      <w:pPr>
        <w:ind w:left="4669" w:hanging="360"/>
      </w:pPr>
      <w:rPr>
        <w:rFonts w:hint="default" w:ascii="Wingdings" w:hAnsi="Wingdings"/>
      </w:rPr>
    </w:lvl>
    <w:lvl w:ilvl="6" w:tentative="0">
      <w:start w:val="1"/>
      <w:numFmt w:val="bullet"/>
      <w:lvlText w:val=""/>
      <w:lvlJc w:val="left"/>
      <w:pPr>
        <w:ind w:left="5389" w:hanging="360"/>
      </w:pPr>
      <w:rPr>
        <w:rFonts w:hint="default" w:ascii="Symbol" w:hAnsi="Symbol"/>
      </w:rPr>
    </w:lvl>
    <w:lvl w:ilvl="7" w:tentative="0">
      <w:start w:val="1"/>
      <w:numFmt w:val="bullet"/>
      <w:lvlText w:val="o"/>
      <w:lvlJc w:val="left"/>
      <w:pPr>
        <w:ind w:left="6109" w:hanging="360"/>
      </w:pPr>
      <w:rPr>
        <w:rFonts w:hint="default" w:ascii="Courier New" w:hAnsi="Courier New" w:cs="Courier New"/>
      </w:rPr>
    </w:lvl>
    <w:lvl w:ilvl="8" w:tentative="0">
      <w:start w:val="1"/>
      <w:numFmt w:val="bullet"/>
      <w:lvlText w:val=""/>
      <w:lvlJc w:val="left"/>
      <w:pPr>
        <w:ind w:left="6829" w:hanging="360"/>
      </w:pPr>
      <w:rPr>
        <w:rFonts w:hint="default" w:ascii="Wingdings" w:hAnsi="Wingdings"/>
      </w:rPr>
    </w:lvl>
  </w:abstractNum>
  <w:abstractNum w:abstractNumId="1">
    <w:nsid w:val="13B95638"/>
    <w:multiLevelType w:val="multilevel"/>
    <w:tmpl w:val="13B95638"/>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
    <w:nsid w:val="2B0B02B9"/>
    <w:multiLevelType w:val="multilevel"/>
    <w:tmpl w:val="2B0B02B9"/>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3">
    <w:nsid w:val="43707051"/>
    <w:multiLevelType w:val="multilevel"/>
    <w:tmpl w:val="43707051"/>
    <w:lvl w:ilvl="0" w:tentative="0">
      <w:start w:val="2"/>
      <w:numFmt w:val="bullet"/>
      <w:lvlText w:val="-"/>
      <w:lvlJc w:val="left"/>
      <w:pPr>
        <w:ind w:left="785" w:hanging="360"/>
      </w:pPr>
      <w:rPr>
        <w:rFonts w:hint="default" w:ascii="Times New Roman" w:hAnsi="Times New Roman" w:cs="Times New Roman" w:eastAsiaTheme="minorEastAsia"/>
      </w:rPr>
    </w:lvl>
    <w:lvl w:ilvl="1" w:tentative="0">
      <w:start w:val="1"/>
      <w:numFmt w:val="bullet"/>
      <w:lvlText w:val="o"/>
      <w:lvlJc w:val="left"/>
      <w:pPr>
        <w:ind w:left="1505" w:hanging="360"/>
      </w:pPr>
      <w:rPr>
        <w:rFonts w:hint="default" w:ascii="Courier New" w:hAnsi="Courier New" w:cs="Courier New"/>
      </w:rPr>
    </w:lvl>
    <w:lvl w:ilvl="2" w:tentative="0">
      <w:start w:val="1"/>
      <w:numFmt w:val="bullet"/>
      <w:lvlText w:val=""/>
      <w:lvlJc w:val="left"/>
      <w:pPr>
        <w:ind w:left="2225" w:hanging="360"/>
      </w:pPr>
      <w:rPr>
        <w:rFonts w:hint="default" w:ascii="Wingdings" w:hAnsi="Wingdings"/>
      </w:rPr>
    </w:lvl>
    <w:lvl w:ilvl="3" w:tentative="0">
      <w:start w:val="1"/>
      <w:numFmt w:val="bullet"/>
      <w:lvlText w:val=""/>
      <w:lvlJc w:val="left"/>
      <w:pPr>
        <w:ind w:left="2945" w:hanging="360"/>
      </w:pPr>
      <w:rPr>
        <w:rFonts w:hint="default" w:ascii="Symbol" w:hAnsi="Symbol"/>
      </w:rPr>
    </w:lvl>
    <w:lvl w:ilvl="4" w:tentative="0">
      <w:start w:val="1"/>
      <w:numFmt w:val="bullet"/>
      <w:lvlText w:val="o"/>
      <w:lvlJc w:val="left"/>
      <w:pPr>
        <w:ind w:left="3665" w:hanging="360"/>
      </w:pPr>
      <w:rPr>
        <w:rFonts w:hint="default" w:ascii="Courier New" w:hAnsi="Courier New" w:cs="Courier New"/>
      </w:rPr>
    </w:lvl>
    <w:lvl w:ilvl="5" w:tentative="0">
      <w:start w:val="1"/>
      <w:numFmt w:val="bullet"/>
      <w:lvlText w:val=""/>
      <w:lvlJc w:val="left"/>
      <w:pPr>
        <w:ind w:left="4385" w:hanging="360"/>
      </w:pPr>
      <w:rPr>
        <w:rFonts w:hint="default" w:ascii="Wingdings" w:hAnsi="Wingdings"/>
      </w:rPr>
    </w:lvl>
    <w:lvl w:ilvl="6" w:tentative="0">
      <w:start w:val="1"/>
      <w:numFmt w:val="bullet"/>
      <w:lvlText w:val=""/>
      <w:lvlJc w:val="left"/>
      <w:pPr>
        <w:ind w:left="5105" w:hanging="360"/>
      </w:pPr>
      <w:rPr>
        <w:rFonts w:hint="default" w:ascii="Symbol" w:hAnsi="Symbol"/>
      </w:rPr>
    </w:lvl>
    <w:lvl w:ilvl="7" w:tentative="0">
      <w:start w:val="1"/>
      <w:numFmt w:val="bullet"/>
      <w:lvlText w:val="o"/>
      <w:lvlJc w:val="left"/>
      <w:pPr>
        <w:ind w:left="5825" w:hanging="360"/>
      </w:pPr>
      <w:rPr>
        <w:rFonts w:hint="default" w:ascii="Courier New" w:hAnsi="Courier New" w:cs="Courier New"/>
      </w:rPr>
    </w:lvl>
    <w:lvl w:ilvl="8" w:tentative="0">
      <w:start w:val="1"/>
      <w:numFmt w:val="bullet"/>
      <w:lvlText w:val=""/>
      <w:lvlJc w:val="left"/>
      <w:pPr>
        <w:ind w:left="6545" w:hanging="360"/>
      </w:pPr>
      <w:rPr>
        <w:rFonts w:hint="default" w:ascii="Wingdings" w:hAnsi="Wingding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CAE"/>
    <w:rsid w:val="000003D4"/>
    <w:rsid w:val="000533D4"/>
    <w:rsid w:val="00133282"/>
    <w:rsid w:val="003074B1"/>
    <w:rsid w:val="00453B46"/>
    <w:rsid w:val="005675C6"/>
    <w:rsid w:val="005F6C3C"/>
    <w:rsid w:val="006573CE"/>
    <w:rsid w:val="00677A0F"/>
    <w:rsid w:val="007138AA"/>
    <w:rsid w:val="007D25D6"/>
    <w:rsid w:val="00842D76"/>
    <w:rsid w:val="00871C61"/>
    <w:rsid w:val="00AA258B"/>
    <w:rsid w:val="00AF34B6"/>
    <w:rsid w:val="00AF376D"/>
    <w:rsid w:val="00B10473"/>
    <w:rsid w:val="00B4329B"/>
    <w:rsid w:val="00C44DFA"/>
    <w:rsid w:val="00C47A41"/>
    <w:rsid w:val="00C55063"/>
    <w:rsid w:val="00C60CAE"/>
    <w:rsid w:val="00CF0E8E"/>
    <w:rsid w:val="00D43DC9"/>
    <w:rsid w:val="00D563DC"/>
    <w:rsid w:val="00D674F6"/>
    <w:rsid w:val="00D8297F"/>
    <w:rsid w:val="00DB6407"/>
    <w:rsid w:val="00EA416F"/>
    <w:rsid w:val="00EB1BD0"/>
    <w:rsid w:val="00FE3B51"/>
    <w:rsid w:val="6E146138"/>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cs="Times New Roman" w:eastAsiaTheme="minorEastAsia"/>
      <w:sz w:val="24"/>
      <w:szCs w:val="24"/>
      <w:lang w:val="uk-UA" w:eastAsia="uk-UA" w:bidi="ar-SA"/>
    </w:rPr>
  </w:style>
  <w:style w:type="paragraph" w:styleId="2">
    <w:name w:val="heading 2"/>
    <w:basedOn w:val="1"/>
    <w:next w:val="1"/>
    <w:link w:val="10"/>
    <w:qFormat/>
    <w:uiPriority w:val="9"/>
    <w:pPr>
      <w:spacing w:before="100" w:beforeAutospacing="1" w:after="100" w:afterAutospacing="1"/>
      <w:outlineLvl w:val="1"/>
    </w:pPr>
    <w:rPr>
      <w:b/>
      <w:bCs/>
      <w:sz w:val="36"/>
      <w:szCs w:val="36"/>
    </w:rPr>
  </w:style>
  <w:style w:type="paragraph" w:styleId="3">
    <w:name w:val="heading 3"/>
    <w:basedOn w:val="1"/>
    <w:next w:val="1"/>
    <w:link w:val="11"/>
    <w:qFormat/>
    <w:uiPriority w:val="9"/>
    <w:pPr>
      <w:spacing w:before="100" w:beforeAutospacing="1" w:after="100" w:afterAutospacing="1"/>
      <w:outlineLvl w:val="2"/>
    </w:pPr>
    <w:rPr>
      <w:b/>
      <w:bCs/>
      <w:sz w:val="27"/>
      <w:szCs w:val="27"/>
    </w:rPr>
  </w:style>
  <w:style w:type="character" w:default="1" w:styleId="8">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4">
    <w:name w:val="Balloon Text"/>
    <w:basedOn w:val="1"/>
    <w:link w:val="12"/>
    <w:semiHidden/>
    <w:unhideWhenUsed/>
    <w:uiPriority w:val="99"/>
    <w:rPr>
      <w:rFonts w:ascii="Tahoma" w:hAnsi="Tahoma" w:cs="Tahoma"/>
      <w:sz w:val="16"/>
      <w:szCs w:val="16"/>
    </w:rPr>
  </w:style>
  <w:style w:type="paragraph" w:styleId="5">
    <w:name w:val="header"/>
    <w:basedOn w:val="1"/>
    <w:link w:val="13"/>
    <w:unhideWhenUsed/>
    <w:uiPriority w:val="99"/>
    <w:pPr>
      <w:tabs>
        <w:tab w:val="center" w:pos="4819"/>
        <w:tab w:val="right" w:pos="9639"/>
      </w:tabs>
    </w:pPr>
  </w:style>
  <w:style w:type="paragraph" w:styleId="6">
    <w:name w:val="footer"/>
    <w:basedOn w:val="1"/>
    <w:link w:val="14"/>
    <w:unhideWhenUsed/>
    <w:uiPriority w:val="99"/>
    <w:pPr>
      <w:tabs>
        <w:tab w:val="center" w:pos="4819"/>
        <w:tab w:val="right" w:pos="9639"/>
      </w:tabs>
    </w:pPr>
  </w:style>
  <w:style w:type="paragraph" w:styleId="7">
    <w:name w:val="Normal (Web)"/>
    <w:basedOn w:val="1"/>
    <w:unhideWhenUsed/>
    <w:uiPriority w:val="99"/>
    <w:pPr>
      <w:spacing w:before="100" w:beforeAutospacing="1" w:after="100" w:afterAutospacing="1"/>
    </w:pPr>
  </w:style>
  <w:style w:type="character" w:customStyle="1" w:styleId="10">
    <w:name w:val="Заголовок 2 Знак"/>
    <w:basedOn w:val="8"/>
    <w:link w:val="2"/>
    <w:uiPriority w:val="9"/>
    <w:rPr>
      <w:rFonts w:ascii="Times New Roman" w:hAnsi="Times New Roman" w:cs="Times New Roman" w:eastAsiaTheme="minorEastAsia"/>
      <w:b/>
      <w:bCs/>
      <w:sz w:val="36"/>
      <w:szCs w:val="36"/>
      <w:lang w:eastAsia="uk-UA"/>
    </w:rPr>
  </w:style>
  <w:style w:type="character" w:customStyle="1" w:styleId="11">
    <w:name w:val="Заголовок 3 Знак"/>
    <w:basedOn w:val="8"/>
    <w:link w:val="3"/>
    <w:uiPriority w:val="9"/>
    <w:rPr>
      <w:rFonts w:ascii="Times New Roman" w:hAnsi="Times New Roman" w:cs="Times New Roman" w:eastAsiaTheme="minorEastAsia"/>
      <w:b/>
      <w:bCs/>
      <w:sz w:val="27"/>
      <w:szCs w:val="27"/>
      <w:lang w:eastAsia="uk-UA"/>
    </w:rPr>
  </w:style>
  <w:style w:type="character" w:customStyle="1" w:styleId="12">
    <w:name w:val="Текст выноски Знак"/>
    <w:basedOn w:val="8"/>
    <w:link w:val="4"/>
    <w:semiHidden/>
    <w:uiPriority w:val="99"/>
    <w:rPr>
      <w:rFonts w:ascii="Tahoma" w:hAnsi="Tahoma" w:cs="Tahoma" w:eastAsiaTheme="minorEastAsia"/>
      <w:sz w:val="16"/>
      <w:szCs w:val="16"/>
      <w:lang w:eastAsia="uk-UA"/>
    </w:rPr>
  </w:style>
  <w:style w:type="character" w:customStyle="1" w:styleId="13">
    <w:name w:val="Верхний колонтитул Знак"/>
    <w:basedOn w:val="8"/>
    <w:link w:val="5"/>
    <w:uiPriority w:val="99"/>
    <w:rPr>
      <w:rFonts w:ascii="Times New Roman" w:hAnsi="Times New Roman" w:cs="Times New Roman" w:eastAsiaTheme="minorEastAsia"/>
      <w:sz w:val="24"/>
      <w:szCs w:val="24"/>
      <w:lang w:eastAsia="uk-UA"/>
    </w:rPr>
  </w:style>
  <w:style w:type="character" w:customStyle="1" w:styleId="14">
    <w:name w:val="Нижний колонтитул Знак"/>
    <w:basedOn w:val="8"/>
    <w:link w:val="6"/>
    <w:qFormat/>
    <w:uiPriority w:val="99"/>
    <w:rPr>
      <w:rFonts w:ascii="Times New Roman" w:hAnsi="Times New Roman" w:cs="Times New Roman" w:eastAsiaTheme="minorEastAsia"/>
      <w:sz w:val="24"/>
      <w:szCs w:val="24"/>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5554</Words>
  <Characters>3167</Characters>
  <Lines>26</Lines>
  <Paragraphs>17</Paragraphs>
  <TotalTime>86</TotalTime>
  <ScaleCrop>false</ScaleCrop>
  <LinksUpToDate>false</LinksUpToDate>
  <CharactersWithSpaces>8704</CharactersWithSpaces>
  <Application>WPS Office_10.2.0.7587_F1E327BC-269C-435d-A152-05C5408002CA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2019-04-10T11:38:00Z</dcterms:created>
  <dc:creator>ПОХИЛА ГАЛИНА МИКОЛАЇВНА</dc:creator>
  <cp:lastModifiedBy>user</cp:lastModifiedBy>
  <cp:lastPrinted>2019-04-10T13:09:00Z</cp:lastPrinted>
  <dcterms:modified xsi:type="dcterms:W3CDTF">2019-05-02T14:21:37Z</dcterms:modified>
  <dc:title>П Е Р Е Л І К</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1049-10.2.0.7587</vt:lpwstr>
  </property>
</Properties>
</file>