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1A" w:rsidRDefault="002C411A" w:rsidP="005C5BC8">
      <w:pPr>
        <w:spacing w:after="0"/>
        <w:jc w:val="right"/>
        <w:rPr>
          <w:rFonts w:ascii="Times New Roman" w:hAnsi="Times New Roman" w:cs="Times New Roman"/>
          <w:sz w:val="28"/>
          <w:szCs w:val="28"/>
        </w:rPr>
      </w:pPr>
    </w:p>
    <w:p w:rsidR="005C5BC8" w:rsidRPr="0005064D" w:rsidRDefault="002C411A" w:rsidP="005C5BC8">
      <w:pPr>
        <w:spacing w:after="0"/>
        <w:jc w:val="right"/>
        <w:rPr>
          <w:rFonts w:ascii="Times New Roman" w:hAnsi="Times New Roman" w:cs="Times New Roman"/>
          <w:sz w:val="28"/>
          <w:szCs w:val="28"/>
        </w:rPr>
      </w:pPr>
      <w:r>
        <w:rPr>
          <w:rFonts w:ascii="Times New Roman" w:hAnsi="Times New Roman" w:cs="Times New Roman"/>
          <w:sz w:val="28"/>
          <w:szCs w:val="28"/>
        </w:rPr>
        <w:t>Схвалено</w:t>
      </w:r>
      <w:r w:rsidR="005C5BC8" w:rsidRPr="0005064D">
        <w:rPr>
          <w:rFonts w:ascii="Times New Roman" w:hAnsi="Times New Roman" w:cs="Times New Roman"/>
          <w:sz w:val="28"/>
          <w:szCs w:val="28"/>
        </w:rPr>
        <w:t xml:space="preserve"> </w:t>
      </w:r>
    </w:p>
    <w:p w:rsidR="00336C02" w:rsidRPr="0005064D" w:rsidRDefault="002C411A" w:rsidP="005C5BC8">
      <w:pPr>
        <w:spacing w:after="0"/>
        <w:jc w:val="right"/>
        <w:rPr>
          <w:rFonts w:ascii="Times New Roman" w:hAnsi="Times New Roman" w:cs="Times New Roman"/>
          <w:sz w:val="28"/>
          <w:szCs w:val="28"/>
        </w:rPr>
      </w:pPr>
      <w:r>
        <w:rPr>
          <w:rFonts w:ascii="Times New Roman" w:hAnsi="Times New Roman" w:cs="Times New Roman"/>
          <w:sz w:val="28"/>
          <w:szCs w:val="28"/>
        </w:rPr>
        <w:t xml:space="preserve">рішення </w:t>
      </w:r>
      <w:r w:rsidR="005C5BC8" w:rsidRPr="0005064D">
        <w:rPr>
          <w:rFonts w:ascii="Times New Roman" w:hAnsi="Times New Roman" w:cs="Times New Roman"/>
          <w:sz w:val="28"/>
          <w:szCs w:val="28"/>
        </w:rPr>
        <w:t>Ради АПУ від 28.03.2019 № 10</w:t>
      </w:r>
    </w:p>
    <w:p w:rsidR="0005064D" w:rsidRDefault="0005064D" w:rsidP="00336C02">
      <w:pPr>
        <w:spacing w:after="0"/>
        <w:jc w:val="center"/>
        <w:rPr>
          <w:rFonts w:ascii="Times New Roman" w:hAnsi="Times New Roman" w:cs="Times New Roman"/>
          <w:b/>
          <w:sz w:val="28"/>
          <w:szCs w:val="28"/>
        </w:rPr>
      </w:pPr>
      <w:bookmarkStart w:id="0" w:name="_GoBack"/>
      <w:bookmarkEnd w:id="0"/>
    </w:p>
    <w:p w:rsidR="00336C02" w:rsidRPr="0005064D" w:rsidRDefault="00336C02" w:rsidP="00336C02">
      <w:pPr>
        <w:spacing w:after="0"/>
        <w:jc w:val="center"/>
        <w:rPr>
          <w:rFonts w:ascii="Times New Roman" w:hAnsi="Times New Roman" w:cs="Times New Roman"/>
          <w:b/>
          <w:sz w:val="28"/>
          <w:szCs w:val="28"/>
        </w:rPr>
      </w:pPr>
      <w:r w:rsidRPr="0005064D">
        <w:rPr>
          <w:rFonts w:ascii="Times New Roman" w:hAnsi="Times New Roman" w:cs="Times New Roman"/>
          <w:b/>
          <w:sz w:val="28"/>
          <w:szCs w:val="28"/>
        </w:rPr>
        <w:t xml:space="preserve">ПОЗИЦІЯ </w:t>
      </w:r>
    </w:p>
    <w:p w:rsidR="00336C02" w:rsidRPr="0005064D" w:rsidRDefault="00336C02" w:rsidP="00336C02">
      <w:pPr>
        <w:spacing w:after="0"/>
        <w:jc w:val="center"/>
        <w:rPr>
          <w:rFonts w:ascii="Times New Roman" w:hAnsi="Times New Roman" w:cs="Times New Roman"/>
          <w:sz w:val="28"/>
          <w:szCs w:val="28"/>
        </w:rPr>
      </w:pPr>
      <w:r w:rsidRPr="0005064D">
        <w:rPr>
          <w:rFonts w:ascii="Times New Roman" w:hAnsi="Times New Roman" w:cs="Times New Roman"/>
          <w:b/>
          <w:sz w:val="28"/>
          <w:szCs w:val="28"/>
        </w:rPr>
        <w:t>Аудиторської палати України – органу професійного самоврядування аудиторів щодо визначення випадків обов’язкового аудиту та кола суб’єктів аудиторської діяльності, які здійснюють обов’язковий аудит</w:t>
      </w:r>
      <w:r w:rsidRPr="0005064D">
        <w:rPr>
          <w:rFonts w:ascii="Times New Roman" w:hAnsi="Times New Roman" w:cs="Times New Roman"/>
          <w:b/>
          <w:color w:val="FF0000"/>
          <w:sz w:val="28"/>
          <w:szCs w:val="28"/>
        </w:rPr>
        <w:t xml:space="preserve"> </w:t>
      </w:r>
    </w:p>
    <w:p w:rsidR="00362BB1" w:rsidRPr="0005064D" w:rsidRDefault="00362BB1" w:rsidP="001A4943">
      <w:pPr>
        <w:spacing w:after="0" w:line="240" w:lineRule="auto"/>
        <w:jc w:val="both"/>
        <w:rPr>
          <w:rFonts w:ascii="Times New Roman" w:hAnsi="Times New Roman" w:cs="Times New Roman"/>
          <w:sz w:val="28"/>
          <w:szCs w:val="28"/>
        </w:rPr>
      </w:pPr>
    </w:p>
    <w:p w:rsidR="001A4943" w:rsidRPr="0005064D" w:rsidRDefault="00643843" w:rsidP="00C4754A">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 xml:space="preserve">Правові засади аудиту фінансової звітності визначає Закон України «Про аудит фінансової звітності та аудиторську діяльність» від </w:t>
      </w:r>
      <w:r w:rsidR="00362BB1" w:rsidRPr="0005064D">
        <w:rPr>
          <w:rFonts w:ascii="Times New Roman" w:hAnsi="Times New Roman" w:cs="Times New Roman"/>
          <w:sz w:val="28"/>
          <w:szCs w:val="28"/>
        </w:rPr>
        <w:t>21.12.</w:t>
      </w:r>
      <w:r w:rsidRPr="0005064D">
        <w:rPr>
          <w:rFonts w:ascii="Times New Roman" w:hAnsi="Times New Roman" w:cs="Times New Roman"/>
          <w:sz w:val="28"/>
          <w:szCs w:val="28"/>
        </w:rPr>
        <w:t xml:space="preserve">2017 № 2258-VIII  (далі – Закон № 2258). </w:t>
      </w:r>
    </w:p>
    <w:p w:rsidR="00362BB1" w:rsidRPr="0005064D" w:rsidRDefault="00B35C82" w:rsidP="00C4754A">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 xml:space="preserve">Відповідно до </w:t>
      </w:r>
      <w:r w:rsidR="00405A54" w:rsidRPr="0005064D">
        <w:rPr>
          <w:rFonts w:ascii="Times New Roman" w:hAnsi="Times New Roman" w:cs="Times New Roman"/>
          <w:sz w:val="28"/>
          <w:szCs w:val="28"/>
        </w:rPr>
        <w:t xml:space="preserve">частини першої </w:t>
      </w:r>
      <w:r w:rsidRPr="0005064D">
        <w:rPr>
          <w:rFonts w:ascii="Times New Roman" w:hAnsi="Times New Roman" w:cs="Times New Roman"/>
          <w:sz w:val="28"/>
          <w:szCs w:val="28"/>
        </w:rPr>
        <w:t>статті 1 Закону № 2258</w:t>
      </w:r>
      <w:r w:rsidR="00362BB1" w:rsidRPr="0005064D">
        <w:rPr>
          <w:rFonts w:ascii="Times New Roman" w:hAnsi="Times New Roman" w:cs="Times New Roman"/>
          <w:sz w:val="28"/>
          <w:szCs w:val="28"/>
        </w:rPr>
        <w:t>:</w:t>
      </w:r>
    </w:p>
    <w:p w:rsidR="005D0D5D" w:rsidRPr="0005064D" w:rsidRDefault="005D0D5D" w:rsidP="0005064D">
      <w:pPr>
        <w:spacing w:after="0" w:line="240" w:lineRule="auto"/>
        <w:ind w:firstLine="708"/>
        <w:jc w:val="both"/>
        <w:rPr>
          <w:rFonts w:ascii="Times New Roman" w:hAnsi="Times New Roman" w:cs="Times New Roman"/>
          <w:sz w:val="28"/>
          <w:szCs w:val="28"/>
        </w:rPr>
      </w:pPr>
      <w:r w:rsidRPr="0005064D">
        <w:rPr>
          <w:rFonts w:ascii="Times New Roman" w:eastAsia="Times New Roman" w:hAnsi="Times New Roman"/>
          <w:color w:val="000000"/>
          <w:sz w:val="28"/>
          <w:szCs w:val="28"/>
          <w:lang w:eastAsia="ru-RU"/>
        </w:rPr>
        <w:t>«</w:t>
      </w:r>
      <w:r w:rsidRPr="0005064D">
        <w:rPr>
          <w:rFonts w:ascii="Times New Roman" w:eastAsia="Times New Roman" w:hAnsi="Times New Roman"/>
          <w:b/>
          <w:color w:val="000000"/>
          <w:sz w:val="28"/>
          <w:szCs w:val="28"/>
          <w:lang w:eastAsia="ru-RU"/>
        </w:rPr>
        <w:t>аудит фінансової звітності</w:t>
      </w:r>
      <w:r w:rsidRPr="0005064D">
        <w:rPr>
          <w:rFonts w:ascii="Times New Roman" w:eastAsia="Times New Roman" w:hAnsi="Times New Roman"/>
          <w:color w:val="000000"/>
          <w:sz w:val="28"/>
          <w:szCs w:val="28"/>
          <w:lang w:eastAsia="ru-RU"/>
        </w:rPr>
        <w:t xml:space="preserve"> - аудиторська послуга з перевірки даних бухгалтерського обліку і показників фінансової звітності та/або консолідованої фінансової звітності юридичної особи або представництва іноземного суб’єкта господарювання, або іншого суб’єкта, який подає фінансову звітність та консолідовану фінансову звітність групи, з метою висловлення незалежної думки аудитора про її відповідність в усіх суттєвих аспектах вимогам національних положень (стандартів) бухгалтерського обліку, міжнародних стандартів фінансової звітності або іншим вимогам»;</w:t>
      </w:r>
    </w:p>
    <w:p w:rsidR="0005064D" w:rsidRPr="0005064D" w:rsidRDefault="0005064D" w:rsidP="0005064D">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w:t>
      </w:r>
      <w:r w:rsidRPr="0005064D">
        <w:rPr>
          <w:rFonts w:ascii="Times New Roman" w:hAnsi="Times New Roman" w:cs="Times New Roman"/>
          <w:b/>
          <w:sz w:val="28"/>
          <w:szCs w:val="28"/>
        </w:rPr>
        <w:t>аудиторські послуги</w:t>
      </w:r>
      <w:r w:rsidRPr="0005064D">
        <w:rPr>
          <w:rFonts w:ascii="Times New Roman" w:hAnsi="Times New Roman" w:cs="Times New Roman"/>
          <w:sz w:val="28"/>
          <w:szCs w:val="28"/>
        </w:rPr>
        <w:t xml:space="preserve"> - аудит, огляд фінансової звітності, консолідованої фінансової звітності, виконання завдань з іншого надання впевненості та інші професійні послуги, що надаються відповідно до міжнародних стандартів аудиту»;</w:t>
      </w:r>
    </w:p>
    <w:p w:rsidR="00405A54" w:rsidRPr="0005064D" w:rsidRDefault="0005064D" w:rsidP="0005064D">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b/>
          <w:sz w:val="28"/>
          <w:szCs w:val="28"/>
        </w:rPr>
        <w:t xml:space="preserve"> </w:t>
      </w:r>
      <w:r w:rsidR="001A4943" w:rsidRPr="0005064D">
        <w:rPr>
          <w:rFonts w:ascii="Times New Roman" w:hAnsi="Times New Roman" w:cs="Times New Roman"/>
          <w:b/>
          <w:sz w:val="28"/>
          <w:szCs w:val="28"/>
        </w:rPr>
        <w:t>«</w:t>
      </w:r>
      <w:r w:rsidR="00362BB1" w:rsidRPr="0005064D">
        <w:rPr>
          <w:rFonts w:ascii="Times New Roman" w:hAnsi="Times New Roman" w:cs="Times New Roman"/>
          <w:b/>
          <w:sz w:val="28"/>
          <w:szCs w:val="28"/>
        </w:rPr>
        <w:t xml:space="preserve">обов’язковий аудит фінансової звітності - </w:t>
      </w:r>
      <w:r w:rsidR="00362BB1" w:rsidRPr="0005064D">
        <w:rPr>
          <w:rFonts w:ascii="Times New Roman" w:hAnsi="Times New Roman" w:cs="Times New Roman"/>
          <w:sz w:val="28"/>
          <w:szCs w:val="28"/>
        </w:rPr>
        <w:t>аудит фінансової звітності (консолідованої фінансової звітності) суб’єктів господарювання, які відповідно до законодавства зобов’язані оприлюднити або надати фінансову звітність (консолідовану фінансову звітність) користувачам фінансової звітності разом з аудиторським звітом, що проводиться суб’єктами аудиторської діяльності на підставах та в по</w:t>
      </w:r>
      <w:r w:rsidR="001A4943" w:rsidRPr="0005064D">
        <w:rPr>
          <w:rFonts w:ascii="Times New Roman" w:hAnsi="Times New Roman" w:cs="Times New Roman"/>
          <w:sz w:val="28"/>
          <w:szCs w:val="28"/>
        </w:rPr>
        <w:t>рядку, передбачених цим Законом</w:t>
      </w:r>
      <w:r w:rsidR="007E334A">
        <w:rPr>
          <w:rFonts w:ascii="Times New Roman" w:hAnsi="Times New Roman" w:cs="Times New Roman"/>
          <w:sz w:val="28"/>
          <w:szCs w:val="28"/>
        </w:rPr>
        <w:t>»;</w:t>
      </w:r>
    </w:p>
    <w:p w:rsidR="005D0D5D" w:rsidRPr="0005064D" w:rsidRDefault="005D0D5D" w:rsidP="00C4754A">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«завдання з обов’язкового аудиту фінансової звітності</w:t>
      </w:r>
      <w:r w:rsidRPr="0005064D">
        <w:rPr>
          <w:rFonts w:ascii="Times New Roman" w:hAnsi="Times New Roman" w:cs="Times New Roman"/>
          <w:sz w:val="28"/>
          <w:szCs w:val="28"/>
        </w:rPr>
        <w:t xml:space="preserve"> - завдання з надання обґрунтованої впевненості, що приймається і виконується суб’єктом аудиторської діяльності відповідно до вимог цього Закону та міжнародних стандартів аудиту шляхом перевірки фінансової звітності або консолідованої фінансової звітності з метою висловлення незалежної думки аудитора про її відповідність в усіх суттєвих аспектах і відповідність вимогам міжнародних стандартів фінансової звітності або національних положень (стандартів) бухгалтерсь</w:t>
      </w:r>
      <w:r w:rsidR="007E334A">
        <w:rPr>
          <w:rFonts w:ascii="Times New Roman" w:hAnsi="Times New Roman" w:cs="Times New Roman"/>
          <w:sz w:val="28"/>
          <w:szCs w:val="28"/>
        </w:rPr>
        <w:t>кого обліку та законів України».</w:t>
      </w:r>
    </w:p>
    <w:p w:rsidR="0086122E" w:rsidRPr="0005064D" w:rsidRDefault="001A4943" w:rsidP="00C4754A">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Згідно з частиною п’ятою</w:t>
      </w:r>
      <w:r w:rsidR="0086122E" w:rsidRPr="0005064D">
        <w:rPr>
          <w:rFonts w:ascii="Times New Roman" w:hAnsi="Times New Roman" w:cs="Times New Roman"/>
          <w:sz w:val="28"/>
          <w:szCs w:val="28"/>
        </w:rPr>
        <w:t xml:space="preserve"> статті 36</w:t>
      </w:r>
      <w:r w:rsidR="00F03CA0" w:rsidRPr="0005064D">
        <w:rPr>
          <w:rFonts w:ascii="Times New Roman" w:hAnsi="Times New Roman" w:cs="Times New Roman"/>
          <w:sz w:val="28"/>
          <w:szCs w:val="28"/>
        </w:rPr>
        <w:t>3</w:t>
      </w:r>
      <w:r w:rsidR="0086122E" w:rsidRPr="0005064D">
        <w:rPr>
          <w:rFonts w:ascii="Times New Roman" w:hAnsi="Times New Roman" w:cs="Times New Roman"/>
          <w:sz w:val="28"/>
          <w:szCs w:val="28"/>
        </w:rPr>
        <w:t xml:space="preserve"> Господарського кодексу України аудит фінансової звітності проводитися за ініціативою суб’єктів господарювання, а також у випадках, передбачених законом (обов’язковий аудит).</w:t>
      </w:r>
    </w:p>
    <w:p w:rsidR="005F56B3" w:rsidRPr="0005064D" w:rsidRDefault="001A4943" w:rsidP="00C4754A">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З урахуванням зазначеного вище</w:t>
      </w:r>
      <w:r w:rsidR="00050688" w:rsidRPr="0005064D">
        <w:rPr>
          <w:rFonts w:ascii="Times New Roman" w:hAnsi="Times New Roman" w:cs="Times New Roman"/>
          <w:b/>
          <w:sz w:val="28"/>
          <w:szCs w:val="28"/>
        </w:rPr>
        <w:t xml:space="preserve">, головним критерієм для визначення </w:t>
      </w:r>
      <w:r w:rsidR="005F56B3" w:rsidRPr="0005064D">
        <w:rPr>
          <w:rFonts w:ascii="Times New Roman" w:hAnsi="Times New Roman" w:cs="Times New Roman"/>
          <w:b/>
          <w:sz w:val="28"/>
          <w:szCs w:val="28"/>
        </w:rPr>
        <w:t xml:space="preserve">кола </w:t>
      </w:r>
      <w:r w:rsidR="00050688" w:rsidRPr="0005064D">
        <w:rPr>
          <w:rFonts w:ascii="Times New Roman" w:hAnsi="Times New Roman" w:cs="Times New Roman"/>
          <w:b/>
          <w:sz w:val="28"/>
          <w:szCs w:val="28"/>
        </w:rPr>
        <w:t>суб’єктів господарювання, які підпадають під обов’язковий аудит</w:t>
      </w:r>
      <w:r w:rsidRPr="0005064D">
        <w:rPr>
          <w:rFonts w:ascii="Times New Roman" w:hAnsi="Times New Roman" w:cs="Times New Roman"/>
          <w:b/>
          <w:sz w:val="28"/>
          <w:szCs w:val="28"/>
        </w:rPr>
        <w:t>,</w:t>
      </w:r>
      <w:r w:rsidR="00050688" w:rsidRPr="0005064D">
        <w:rPr>
          <w:rFonts w:ascii="Times New Roman" w:hAnsi="Times New Roman" w:cs="Times New Roman"/>
          <w:b/>
          <w:sz w:val="28"/>
          <w:szCs w:val="28"/>
        </w:rPr>
        <w:t xml:space="preserve"> є </w:t>
      </w:r>
      <w:r w:rsidR="00050688" w:rsidRPr="0005064D">
        <w:rPr>
          <w:rFonts w:ascii="Times New Roman" w:hAnsi="Times New Roman" w:cs="Times New Roman"/>
          <w:b/>
          <w:sz w:val="28"/>
          <w:szCs w:val="28"/>
        </w:rPr>
        <w:lastRenderedPageBreak/>
        <w:t xml:space="preserve">обов’язок, покладений на них законодавством, </w:t>
      </w:r>
      <w:r w:rsidR="00A04726" w:rsidRPr="0005064D">
        <w:rPr>
          <w:rFonts w:ascii="Times New Roman" w:hAnsi="Times New Roman" w:cs="Times New Roman"/>
          <w:b/>
          <w:sz w:val="28"/>
          <w:szCs w:val="28"/>
        </w:rPr>
        <w:t xml:space="preserve">оприлюднити або надати </w:t>
      </w:r>
      <w:r w:rsidR="00050688" w:rsidRPr="0005064D">
        <w:rPr>
          <w:rFonts w:ascii="Times New Roman" w:hAnsi="Times New Roman" w:cs="Times New Roman"/>
          <w:b/>
          <w:sz w:val="28"/>
          <w:szCs w:val="28"/>
        </w:rPr>
        <w:t>фінансову звітність (консолідовану фінансову звітність) користувачам фінансової звітності разом з аудиторським звітом.</w:t>
      </w:r>
      <w:r w:rsidR="000E6F69" w:rsidRPr="0005064D">
        <w:rPr>
          <w:rFonts w:ascii="Times New Roman" w:hAnsi="Times New Roman" w:cs="Times New Roman"/>
          <w:b/>
          <w:sz w:val="28"/>
          <w:szCs w:val="28"/>
        </w:rPr>
        <w:t xml:space="preserve"> </w:t>
      </w:r>
    </w:p>
    <w:p w:rsidR="001A4943" w:rsidRPr="0005064D" w:rsidRDefault="001A4943" w:rsidP="00C4754A">
      <w:pPr>
        <w:spacing w:after="0" w:line="240" w:lineRule="auto"/>
        <w:ind w:firstLine="708"/>
        <w:jc w:val="both"/>
        <w:rPr>
          <w:rFonts w:ascii="Times New Roman" w:hAnsi="Times New Roman" w:cs="Times New Roman"/>
          <w:sz w:val="28"/>
          <w:szCs w:val="28"/>
        </w:rPr>
      </w:pPr>
    </w:p>
    <w:p w:rsidR="00A27485" w:rsidRPr="0005064D" w:rsidRDefault="005C7F72" w:rsidP="00C4754A">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 xml:space="preserve">1. </w:t>
      </w:r>
      <w:r w:rsidR="00A27485" w:rsidRPr="0005064D">
        <w:rPr>
          <w:rFonts w:ascii="Times New Roman" w:hAnsi="Times New Roman" w:cs="Times New Roman"/>
          <w:sz w:val="28"/>
          <w:szCs w:val="28"/>
        </w:rPr>
        <w:t>Відповідно до статті 1 Закону України «Про бухгалтерський облік та фінансову звітність в Україні» від 16.07.1999 № 996-XIV (далі – Закон № 996) користувачами фінансової звітності є фізичні або юридичні особи, які потребують інформації про діяльність підприємства для прийняття рішень.</w:t>
      </w:r>
      <w:r w:rsidR="00050688" w:rsidRPr="0005064D">
        <w:rPr>
          <w:rFonts w:ascii="Times New Roman" w:hAnsi="Times New Roman" w:cs="Times New Roman"/>
          <w:sz w:val="28"/>
          <w:szCs w:val="28"/>
        </w:rPr>
        <w:t xml:space="preserve">  </w:t>
      </w:r>
    </w:p>
    <w:p w:rsidR="00BD7109" w:rsidRPr="0005064D" w:rsidRDefault="00643843" w:rsidP="00C4754A">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 xml:space="preserve">Правові засади регулювання,  організації, ведення бухгалтерського обліку та складання фінансової звітності в Україні визначає Закон № 996, </w:t>
      </w:r>
      <w:r w:rsidR="00BD7109" w:rsidRPr="0005064D">
        <w:rPr>
          <w:rFonts w:ascii="Times New Roman" w:hAnsi="Times New Roman" w:cs="Times New Roman"/>
          <w:sz w:val="28"/>
          <w:szCs w:val="28"/>
        </w:rPr>
        <w:t>статтею 14 якого встановлений наступний порядок оприлюднення річної фінансової звітності (річної консолідованої фінансової звітності) разом з аудиторським висновком:</w:t>
      </w:r>
    </w:p>
    <w:p w:rsidR="00643843" w:rsidRPr="0005064D" w:rsidRDefault="00643843" w:rsidP="00336C02">
      <w:pPr>
        <w:spacing w:after="0" w:line="240" w:lineRule="auto"/>
        <w:ind w:firstLine="708"/>
        <w:jc w:val="both"/>
        <w:rPr>
          <w:rFonts w:ascii="Times New Roman" w:hAnsi="Times New Roman" w:cs="Times New Roman"/>
          <w:sz w:val="28"/>
          <w:szCs w:val="28"/>
        </w:rPr>
      </w:pPr>
    </w:p>
    <w:tbl>
      <w:tblPr>
        <w:tblStyle w:val="a4"/>
        <w:tblW w:w="9634" w:type="dxa"/>
        <w:tblLook w:val="04A0" w:firstRow="1" w:lastRow="0" w:firstColumn="1" w:lastColumn="0" w:noHBand="0" w:noVBand="1"/>
      </w:tblPr>
      <w:tblGrid>
        <w:gridCol w:w="4390"/>
        <w:gridCol w:w="5244"/>
      </w:tblGrid>
      <w:tr w:rsidR="00BD7109" w:rsidRPr="0005064D" w:rsidTr="00F47227">
        <w:tc>
          <w:tcPr>
            <w:tcW w:w="4390" w:type="dxa"/>
          </w:tcPr>
          <w:p w:rsidR="00BD7109" w:rsidRPr="0005064D" w:rsidRDefault="00BD7109" w:rsidP="00336C02">
            <w:pPr>
              <w:jc w:val="both"/>
              <w:rPr>
                <w:rFonts w:ascii="Times New Roman" w:hAnsi="Times New Roman" w:cs="Times New Roman"/>
                <w:sz w:val="28"/>
                <w:szCs w:val="28"/>
              </w:rPr>
            </w:pPr>
            <w:r w:rsidRPr="0005064D">
              <w:rPr>
                <w:rFonts w:ascii="Times New Roman" w:hAnsi="Times New Roman" w:cs="Times New Roman"/>
                <w:sz w:val="28"/>
                <w:szCs w:val="28"/>
              </w:rPr>
              <w:t>Підприємства, що становлять суспільний інтерес (</w:t>
            </w:r>
            <w:r w:rsidRPr="0005064D">
              <w:rPr>
                <w:rFonts w:ascii="Times New Roman" w:hAnsi="Times New Roman" w:cs="Times New Roman"/>
                <w:i/>
                <w:sz w:val="28"/>
                <w:szCs w:val="28"/>
              </w:rPr>
              <w:t>крім</w:t>
            </w:r>
            <w:r w:rsidRPr="0005064D">
              <w:rPr>
                <w:rFonts w:ascii="Times New Roman" w:hAnsi="Times New Roman" w:cs="Times New Roman"/>
                <w:b/>
                <w:i/>
                <w:sz w:val="28"/>
                <w:szCs w:val="28"/>
              </w:rPr>
              <w:t xml:space="preserve"> </w:t>
            </w:r>
            <w:r w:rsidRPr="0005064D">
              <w:rPr>
                <w:rFonts w:ascii="Times New Roman" w:hAnsi="Times New Roman" w:cs="Times New Roman"/>
                <w:i/>
                <w:sz w:val="28"/>
                <w:szCs w:val="28"/>
              </w:rPr>
              <w:t>великих підприємств, які не є емітентами цінних паперів</w:t>
            </w:r>
            <w:r w:rsidRPr="0005064D">
              <w:rPr>
                <w:rFonts w:ascii="Times New Roman" w:hAnsi="Times New Roman" w:cs="Times New Roman"/>
                <w:sz w:val="28"/>
                <w:szCs w:val="28"/>
              </w:rPr>
              <w:t>)</w:t>
            </w:r>
          </w:p>
        </w:tc>
        <w:tc>
          <w:tcPr>
            <w:tcW w:w="5244" w:type="dxa"/>
            <w:vMerge w:val="restart"/>
            <w:vAlign w:val="center"/>
          </w:tcPr>
          <w:p w:rsidR="00BD7109" w:rsidRPr="0005064D" w:rsidRDefault="00643843" w:rsidP="00336C02">
            <w:pPr>
              <w:jc w:val="both"/>
              <w:rPr>
                <w:rFonts w:ascii="Times New Roman" w:hAnsi="Times New Roman" w:cs="Times New Roman"/>
                <w:sz w:val="28"/>
                <w:szCs w:val="28"/>
              </w:rPr>
            </w:pPr>
            <w:r w:rsidRPr="0005064D">
              <w:rPr>
                <w:rFonts w:ascii="Times New Roman" w:hAnsi="Times New Roman" w:cs="Times New Roman"/>
                <w:sz w:val="28"/>
                <w:szCs w:val="28"/>
              </w:rPr>
              <w:t xml:space="preserve">зобов’язані </w:t>
            </w:r>
            <w:r w:rsidR="00BD7109" w:rsidRPr="0005064D">
              <w:rPr>
                <w:rFonts w:ascii="Times New Roman" w:hAnsi="Times New Roman" w:cs="Times New Roman"/>
                <w:sz w:val="28"/>
                <w:szCs w:val="28"/>
              </w:rPr>
              <w:t xml:space="preserve">не пізніше ніж </w:t>
            </w:r>
            <w:r w:rsidR="00BD7109" w:rsidRPr="0005064D">
              <w:rPr>
                <w:rFonts w:ascii="Times New Roman" w:hAnsi="Times New Roman" w:cs="Times New Roman"/>
                <w:b/>
                <w:sz w:val="28"/>
                <w:szCs w:val="28"/>
              </w:rPr>
              <w:t>до 30 квітня</w:t>
            </w:r>
            <w:r w:rsidR="00BD7109" w:rsidRPr="0005064D">
              <w:rPr>
                <w:rFonts w:ascii="Times New Roman" w:hAnsi="Times New Roman" w:cs="Times New Roman"/>
                <w:sz w:val="28"/>
                <w:szCs w:val="28"/>
              </w:rPr>
              <w:t xml:space="preserve"> року, що настає за звітним періодом, оприлюднювати річну фінансову звітність та річну консолідовану фінансову звітність разом з</w:t>
            </w:r>
            <w:r w:rsidR="00BD7109" w:rsidRPr="0005064D">
              <w:rPr>
                <w:rFonts w:ascii="Times New Roman" w:hAnsi="Times New Roman" w:cs="Times New Roman"/>
                <w:b/>
                <w:sz w:val="28"/>
                <w:szCs w:val="28"/>
              </w:rPr>
              <w:t xml:space="preserve"> </w:t>
            </w:r>
            <w:r w:rsidR="00BD7109" w:rsidRPr="0005064D">
              <w:rPr>
                <w:rFonts w:ascii="Times New Roman" w:hAnsi="Times New Roman" w:cs="Times New Roman"/>
                <w:sz w:val="28"/>
                <w:szCs w:val="28"/>
              </w:rPr>
              <w:t>аудиторським висновком</w:t>
            </w:r>
            <w:r w:rsidR="00BD7109" w:rsidRPr="0005064D">
              <w:rPr>
                <w:rFonts w:ascii="Times New Roman" w:hAnsi="Times New Roman" w:cs="Times New Roman"/>
                <w:b/>
                <w:sz w:val="28"/>
                <w:szCs w:val="28"/>
              </w:rPr>
              <w:t xml:space="preserve"> </w:t>
            </w:r>
            <w:r w:rsidR="00BD7109" w:rsidRPr="0005064D">
              <w:rPr>
                <w:rFonts w:ascii="Times New Roman" w:hAnsi="Times New Roman" w:cs="Times New Roman"/>
                <w:sz w:val="28"/>
                <w:szCs w:val="28"/>
              </w:rPr>
              <w:t>на  своїй  веб-сторінці (у повному обсязі) та в інший спосіб у випадках, визначених законодавством.</w:t>
            </w:r>
          </w:p>
        </w:tc>
      </w:tr>
      <w:tr w:rsidR="00BD7109" w:rsidRPr="0005064D" w:rsidTr="00F47227">
        <w:tc>
          <w:tcPr>
            <w:tcW w:w="4390" w:type="dxa"/>
          </w:tcPr>
          <w:p w:rsidR="00BD7109" w:rsidRPr="0005064D" w:rsidRDefault="00BD7109" w:rsidP="00336C02">
            <w:pPr>
              <w:jc w:val="both"/>
              <w:rPr>
                <w:rFonts w:ascii="Times New Roman" w:hAnsi="Times New Roman" w:cs="Times New Roman"/>
                <w:sz w:val="28"/>
                <w:szCs w:val="28"/>
              </w:rPr>
            </w:pPr>
            <w:r w:rsidRPr="0005064D">
              <w:rPr>
                <w:rFonts w:ascii="Times New Roman" w:hAnsi="Times New Roman" w:cs="Times New Roman"/>
                <w:sz w:val="28"/>
                <w:szCs w:val="28"/>
              </w:rPr>
              <w:t>Публічні акціонерні товариства</w:t>
            </w:r>
          </w:p>
        </w:tc>
        <w:tc>
          <w:tcPr>
            <w:tcW w:w="5244" w:type="dxa"/>
            <w:vMerge/>
          </w:tcPr>
          <w:p w:rsidR="00BD7109" w:rsidRPr="0005064D" w:rsidRDefault="00BD7109" w:rsidP="00336C02">
            <w:pPr>
              <w:ind w:firstLine="708"/>
              <w:jc w:val="both"/>
              <w:rPr>
                <w:rFonts w:ascii="Times New Roman" w:hAnsi="Times New Roman" w:cs="Times New Roman"/>
                <w:sz w:val="28"/>
                <w:szCs w:val="28"/>
              </w:rPr>
            </w:pPr>
          </w:p>
        </w:tc>
      </w:tr>
      <w:tr w:rsidR="00643843" w:rsidRPr="0005064D" w:rsidTr="00F47227">
        <w:trPr>
          <w:trHeight w:val="1202"/>
        </w:trPr>
        <w:tc>
          <w:tcPr>
            <w:tcW w:w="4390" w:type="dxa"/>
          </w:tcPr>
          <w:p w:rsidR="00643843" w:rsidRPr="0005064D" w:rsidRDefault="00643843" w:rsidP="00336C02">
            <w:pPr>
              <w:jc w:val="both"/>
              <w:rPr>
                <w:rFonts w:ascii="Times New Roman" w:hAnsi="Times New Roman" w:cs="Times New Roman"/>
                <w:sz w:val="28"/>
                <w:szCs w:val="28"/>
              </w:rPr>
            </w:pPr>
            <w:r w:rsidRPr="0005064D">
              <w:rPr>
                <w:rFonts w:ascii="Times New Roman" w:hAnsi="Times New Roman" w:cs="Times New Roman"/>
                <w:sz w:val="28"/>
                <w:szCs w:val="28"/>
              </w:rPr>
              <w:t>Суб’єкти природних монополій на загальнодержавному ринку та суб'єкти  господарювання, які здійснюють діяльність у видобувних галузях</w:t>
            </w:r>
          </w:p>
        </w:tc>
        <w:tc>
          <w:tcPr>
            <w:tcW w:w="5244" w:type="dxa"/>
            <w:vMerge/>
          </w:tcPr>
          <w:p w:rsidR="00643843" w:rsidRPr="0005064D" w:rsidRDefault="00643843" w:rsidP="00336C02">
            <w:pPr>
              <w:ind w:firstLine="708"/>
              <w:jc w:val="both"/>
              <w:rPr>
                <w:rFonts w:ascii="Times New Roman" w:hAnsi="Times New Roman" w:cs="Times New Roman"/>
                <w:sz w:val="28"/>
                <w:szCs w:val="28"/>
              </w:rPr>
            </w:pPr>
          </w:p>
        </w:tc>
      </w:tr>
      <w:tr w:rsidR="00643843" w:rsidRPr="0005064D" w:rsidTr="005F56B3">
        <w:trPr>
          <w:trHeight w:val="719"/>
        </w:trPr>
        <w:tc>
          <w:tcPr>
            <w:tcW w:w="4390" w:type="dxa"/>
            <w:vAlign w:val="center"/>
          </w:tcPr>
          <w:p w:rsidR="00643843" w:rsidRPr="0005064D" w:rsidRDefault="00643843" w:rsidP="00336C02">
            <w:pPr>
              <w:rPr>
                <w:rFonts w:ascii="Times New Roman" w:hAnsi="Times New Roman" w:cs="Times New Roman"/>
                <w:sz w:val="28"/>
                <w:szCs w:val="28"/>
              </w:rPr>
            </w:pPr>
            <w:r w:rsidRPr="0005064D">
              <w:rPr>
                <w:rFonts w:ascii="Times New Roman" w:hAnsi="Times New Roman" w:cs="Times New Roman"/>
                <w:sz w:val="28"/>
                <w:szCs w:val="28"/>
              </w:rPr>
              <w:t>Великі підприємства, які</w:t>
            </w:r>
            <w:r w:rsidR="00113DC8" w:rsidRPr="0005064D">
              <w:rPr>
                <w:rFonts w:ascii="Times New Roman" w:hAnsi="Times New Roman" w:cs="Times New Roman"/>
                <w:sz w:val="28"/>
                <w:szCs w:val="28"/>
              </w:rPr>
              <w:t xml:space="preserve"> не є емітентами цінних паперів</w:t>
            </w:r>
            <w:r w:rsidRPr="0005064D">
              <w:rPr>
                <w:rFonts w:ascii="Times New Roman" w:hAnsi="Times New Roman" w:cs="Times New Roman"/>
                <w:sz w:val="28"/>
                <w:szCs w:val="28"/>
              </w:rPr>
              <w:t xml:space="preserve"> </w:t>
            </w:r>
          </w:p>
        </w:tc>
        <w:tc>
          <w:tcPr>
            <w:tcW w:w="5244" w:type="dxa"/>
            <w:vMerge w:val="restart"/>
            <w:vAlign w:val="center"/>
          </w:tcPr>
          <w:p w:rsidR="00643843" w:rsidRPr="0005064D" w:rsidRDefault="00AF2BB1" w:rsidP="00336C02">
            <w:pPr>
              <w:jc w:val="both"/>
              <w:rPr>
                <w:rFonts w:ascii="Times New Roman" w:hAnsi="Times New Roman" w:cs="Times New Roman"/>
                <w:sz w:val="28"/>
                <w:szCs w:val="28"/>
              </w:rPr>
            </w:pPr>
            <w:r w:rsidRPr="0005064D">
              <w:rPr>
                <w:rFonts w:ascii="Times New Roman" w:hAnsi="Times New Roman" w:cs="Times New Roman"/>
                <w:sz w:val="28"/>
                <w:szCs w:val="28"/>
              </w:rPr>
              <w:t xml:space="preserve">зобов’язані не пізніше ніж </w:t>
            </w:r>
            <w:r w:rsidR="00643843" w:rsidRPr="0005064D">
              <w:rPr>
                <w:rFonts w:ascii="Times New Roman" w:hAnsi="Times New Roman" w:cs="Times New Roman"/>
                <w:b/>
                <w:sz w:val="28"/>
                <w:szCs w:val="28"/>
              </w:rPr>
              <w:t>до 1 червня</w:t>
            </w:r>
            <w:r w:rsidR="00643843" w:rsidRPr="0005064D">
              <w:rPr>
                <w:rFonts w:ascii="Times New Roman" w:hAnsi="Times New Roman" w:cs="Times New Roman"/>
                <w:sz w:val="28"/>
                <w:szCs w:val="28"/>
              </w:rPr>
              <w:t xml:space="preserve"> року, що настає за звітним  періодом,  оприлюднювати річну фінансову звітність  разом з аудиторським висновком на своїй веб-сторінці (у повному обсязі).</w:t>
            </w:r>
          </w:p>
        </w:tc>
      </w:tr>
      <w:tr w:rsidR="00643843" w:rsidRPr="0005064D" w:rsidTr="005F56B3">
        <w:tc>
          <w:tcPr>
            <w:tcW w:w="4390" w:type="dxa"/>
            <w:vAlign w:val="center"/>
          </w:tcPr>
          <w:p w:rsidR="00643843" w:rsidRPr="0005064D" w:rsidRDefault="00643843" w:rsidP="00336C02">
            <w:pPr>
              <w:rPr>
                <w:rFonts w:ascii="Times New Roman" w:hAnsi="Times New Roman" w:cs="Times New Roman"/>
                <w:sz w:val="28"/>
                <w:szCs w:val="28"/>
              </w:rPr>
            </w:pPr>
            <w:r w:rsidRPr="0005064D">
              <w:rPr>
                <w:rFonts w:ascii="Times New Roman" w:hAnsi="Times New Roman" w:cs="Times New Roman"/>
                <w:sz w:val="28"/>
                <w:szCs w:val="28"/>
              </w:rPr>
              <w:t xml:space="preserve">Середні  підприємства </w:t>
            </w:r>
          </w:p>
        </w:tc>
        <w:tc>
          <w:tcPr>
            <w:tcW w:w="5244" w:type="dxa"/>
            <w:vMerge/>
            <w:vAlign w:val="center"/>
          </w:tcPr>
          <w:p w:rsidR="00643843" w:rsidRPr="0005064D" w:rsidRDefault="00643843" w:rsidP="00336C02">
            <w:pPr>
              <w:ind w:firstLine="708"/>
              <w:jc w:val="both"/>
              <w:rPr>
                <w:rFonts w:ascii="Times New Roman" w:hAnsi="Times New Roman" w:cs="Times New Roman"/>
                <w:b/>
                <w:sz w:val="28"/>
                <w:szCs w:val="28"/>
              </w:rPr>
            </w:pPr>
          </w:p>
        </w:tc>
      </w:tr>
      <w:tr w:rsidR="00BD7109" w:rsidRPr="0005064D" w:rsidTr="005F56B3">
        <w:tc>
          <w:tcPr>
            <w:tcW w:w="4390" w:type="dxa"/>
            <w:vAlign w:val="center"/>
          </w:tcPr>
          <w:p w:rsidR="00BD7109" w:rsidRPr="0005064D" w:rsidRDefault="00BD7109" w:rsidP="00336C02">
            <w:pPr>
              <w:rPr>
                <w:rFonts w:ascii="Times New Roman" w:hAnsi="Times New Roman" w:cs="Times New Roman"/>
                <w:sz w:val="28"/>
                <w:szCs w:val="28"/>
              </w:rPr>
            </w:pPr>
            <w:r w:rsidRPr="0005064D">
              <w:rPr>
                <w:rFonts w:ascii="Times New Roman" w:hAnsi="Times New Roman" w:cs="Times New Roman"/>
                <w:sz w:val="28"/>
                <w:szCs w:val="28"/>
              </w:rPr>
              <w:t xml:space="preserve">Інші фінансові установи, що належать до мікропідприємств та малих підприємств </w:t>
            </w:r>
          </w:p>
        </w:tc>
        <w:tc>
          <w:tcPr>
            <w:tcW w:w="5244" w:type="dxa"/>
            <w:vAlign w:val="center"/>
          </w:tcPr>
          <w:p w:rsidR="00BD7109" w:rsidRPr="0005064D" w:rsidRDefault="00AF2BB1" w:rsidP="00336C02">
            <w:pPr>
              <w:jc w:val="both"/>
              <w:rPr>
                <w:rFonts w:ascii="Times New Roman" w:hAnsi="Times New Roman" w:cs="Times New Roman"/>
                <w:sz w:val="28"/>
                <w:szCs w:val="28"/>
              </w:rPr>
            </w:pPr>
            <w:r w:rsidRPr="0005064D">
              <w:rPr>
                <w:rFonts w:ascii="Times New Roman" w:hAnsi="Times New Roman" w:cs="Times New Roman"/>
                <w:sz w:val="28"/>
                <w:szCs w:val="28"/>
              </w:rPr>
              <w:t>зобов’язані не пізніше ніж</w:t>
            </w:r>
            <w:r w:rsidRPr="0005064D">
              <w:rPr>
                <w:rFonts w:ascii="Times New Roman" w:hAnsi="Times New Roman" w:cs="Times New Roman"/>
                <w:b/>
                <w:sz w:val="28"/>
                <w:szCs w:val="28"/>
              </w:rPr>
              <w:t xml:space="preserve"> </w:t>
            </w:r>
            <w:r w:rsidR="00BD7109" w:rsidRPr="0005064D">
              <w:rPr>
                <w:rFonts w:ascii="Times New Roman" w:hAnsi="Times New Roman" w:cs="Times New Roman"/>
                <w:b/>
                <w:sz w:val="28"/>
                <w:szCs w:val="28"/>
              </w:rPr>
              <w:t>до 1 червня</w:t>
            </w:r>
            <w:r w:rsidR="00BD7109" w:rsidRPr="0005064D">
              <w:rPr>
                <w:rFonts w:ascii="Times New Roman" w:hAnsi="Times New Roman" w:cs="Times New Roman"/>
                <w:sz w:val="28"/>
                <w:szCs w:val="28"/>
              </w:rPr>
              <w:t xml:space="preserve"> року, що настає за звітним періодом, оприлюднювати річну фінансову звітність разом з аудиторським висновком на власній веб-сторінці (у повному обсязі).</w:t>
            </w:r>
          </w:p>
        </w:tc>
      </w:tr>
    </w:tbl>
    <w:p w:rsidR="00BD7109" w:rsidRPr="0005064D" w:rsidRDefault="00BD7109" w:rsidP="00336C02">
      <w:pPr>
        <w:spacing w:after="0" w:line="240" w:lineRule="auto"/>
        <w:ind w:firstLine="708"/>
        <w:jc w:val="both"/>
        <w:rPr>
          <w:rFonts w:ascii="Times New Roman" w:hAnsi="Times New Roman" w:cs="Times New Roman"/>
          <w:sz w:val="28"/>
          <w:szCs w:val="28"/>
        </w:rPr>
      </w:pPr>
    </w:p>
    <w:p w:rsidR="005C7F72" w:rsidRPr="0005064D" w:rsidRDefault="00F47227"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b/>
          <w:sz w:val="28"/>
          <w:szCs w:val="28"/>
        </w:rPr>
        <w:t>Підприємства, що становлять суспільний інтерес</w:t>
      </w:r>
    </w:p>
    <w:p w:rsidR="00113DC8" w:rsidRPr="0005064D" w:rsidRDefault="005C7F72"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Згідно з частиною першою</w:t>
      </w:r>
      <w:r w:rsidR="00F47227" w:rsidRPr="0005064D">
        <w:rPr>
          <w:rFonts w:ascii="Times New Roman" w:hAnsi="Times New Roman" w:cs="Times New Roman"/>
          <w:sz w:val="28"/>
          <w:szCs w:val="28"/>
        </w:rPr>
        <w:t xml:space="preserve"> статт</w:t>
      </w:r>
      <w:r w:rsidRPr="0005064D">
        <w:rPr>
          <w:rFonts w:ascii="Times New Roman" w:hAnsi="Times New Roman" w:cs="Times New Roman"/>
          <w:sz w:val="28"/>
          <w:szCs w:val="28"/>
        </w:rPr>
        <w:t xml:space="preserve">і 1 Закону № 996 </w:t>
      </w:r>
      <w:r w:rsidR="00113DC8" w:rsidRPr="0005064D">
        <w:rPr>
          <w:rFonts w:ascii="Times New Roman" w:hAnsi="Times New Roman" w:cs="Times New Roman"/>
          <w:sz w:val="28"/>
          <w:szCs w:val="28"/>
        </w:rPr>
        <w:t>до таких підприємств віднесені:</w:t>
      </w:r>
      <w:r w:rsidR="00F47227" w:rsidRPr="0005064D">
        <w:rPr>
          <w:rFonts w:ascii="Times New Roman" w:hAnsi="Times New Roman" w:cs="Times New Roman"/>
          <w:sz w:val="28"/>
          <w:szCs w:val="28"/>
        </w:rPr>
        <w:t xml:space="preserve"> </w:t>
      </w:r>
    </w:p>
    <w:p w:rsidR="00113DC8" w:rsidRPr="0005064D"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підприємства - емітенти цінних паперів, цінні папери яких допущені до торгів на фондових біржах або щодо цінних паперів яких здійснено публічну пропозицію</w:t>
      </w:r>
      <w:r w:rsidR="00113DC8" w:rsidRPr="0005064D">
        <w:rPr>
          <w:rFonts w:ascii="Times New Roman" w:hAnsi="Times New Roman" w:cs="Times New Roman"/>
          <w:sz w:val="28"/>
          <w:szCs w:val="28"/>
        </w:rPr>
        <w:t>;</w:t>
      </w:r>
    </w:p>
    <w:p w:rsidR="00113DC8" w:rsidRPr="0005064D"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банки</w:t>
      </w:r>
      <w:r w:rsidR="00113DC8" w:rsidRPr="0005064D">
        <w:rPr>
          <w:rFonts w:ascii="Times New Roman" w:hAnsi="Times New Roman" w:cs="Times New Roman"/>
          <w:sz w:val="28"/>
          <w:szCs w:val="28"/>
        </w:rPr>
        <w:t>;</w:t>
      </w:r>
    </w:p>
    <w:p w:rsidR="00113DC8" w:rsidRPr="0005064D"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страховики</w:t>
      </w:r>
      <w:r w:rsidR="00113DC8" w:rsidRPr="0005064D">
        <w:rPr>
          <w:rFonts w:ascii="Times New Roman" w:hAnsi="Times New Roman" w:cs="Times New Roman"/>
          <w:sz w:val="28"/>
          <w:szCs w:val="28"/>
        </w:rPr>
        <w:t>;</w:t>
      </w:r>
    </w:p>
    <w:p w:rsidR="00113DC8" w:rsidRPr="0005064D"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lastRenderedPageBreak/>
        <w:t>недержавні пенсійні фонди</w:t>
      </w:r>
      <w:r w:rsidR="00113DC8" w:rsidRPr="0005064D">
        <w:rPr>
          <w:rFonts w:ascii="Times New Roman" w:hAnsi="Times New Roman" w:cs="Times New Roman"/>
          <w:sz w:val="28"/>
          <w:szCs w:val="28"/>
        </w:rPr>
        <w:t>;</w:t>
      </w:r>
    </w:p>
    <w:p w:rsidR="00113DC8" w:rsidRPr="0005064D"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інші фінансові установи (крім інших фінансових установ та недержавних пенсійних фондів, що належать до мікропі</w:t>
      </w:r>
      <w:r w:rsidR="00113DC8" w:rsidRPr="0005064D">
        <w:rPr>
          <w:rFonts w:ascii="Times New Roman" w:hAnsi="Times New Roman" w:cs="Times New Roman"/>
          <w:sz w:val="28"/>
          <w:szCs w:val="28"/>
        </w:rPr>
        <w:t>дприємств та малих підприємств);</w:t>
      </w:r>
    </w:p>
    <w:p w:rsidR="00F47227" w:rsidRPr="0005064D"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 xml:space="preserve">підприємства, які відповідно до цього Закону </w:t>
      </w:r>
      <w:r w:rsidR="00113DC8" w:rsidRPr="0005064D">
        <w:rPr>
          <w:rFonts w:ascii="Times New Roman" w:hAnsi="Times New Roman" w:cs="Times New Roman"/>
          <w:sz w:val="28"/>
          <w:szCs w:val="28"/>
        </w:rPr>
        <w:t>належать до великих підприємств</w:t>
      </w:r>
      <w:r w:rsidRPr="0005064D">
        <w:rPr>
          <w:rFonts w:ascii="Times New Roman" w:hAnsi="Times New Roman" w:cs="Times New Roman"/>
          <w:sz w:val="28"/>
          <w:szCs w:val="28"/>
        </w:rPr>
        <w:t>.</w:t>
      </w:r>
    </w:p>
    <w:p w:rsidR="00282C33" w:rsidRPr="0005064D" w:rsidRDefault="00282C33" w:rsidP="00336C02">
      <w:pPr>
        <w:spacing w:after="0" w:line="240" w:lineRule="auto"/>
        <w:ind w:firstLine="708"/>
        <w:jc w:val="both"/>
        <w:rPr>
          <w:rFonts w:ascii="Times New Roman" w:hAnsi="Times New Roman" w:cs="Times New Roman"/>
          <w:b/>
          <w:sz w:val="28"/>
          <w:szCs w:val="28"/>
        </w:rPr>
      </w:pPr>
    </w:p>
    <w:p w:rsidR="005C7F72" w:rsidRPr="0005064D" w:rsidRDefault="00F47227" w:rsidP="00336C02">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С</w:t>
      </w:r>
      <w:r w:rsidR="00FA0D09" w:rsidRPr="0005064D">
        <w:rPr>
          <w:rFonts w:ascii="Times New Roman" w:hAnsi="Times New Roman" w:cs="Times New Roman"/>
          <w:b/>
          <w:sz w:val="28"/>
          <w:szCs w:val="28"/>
        </w:rPr>
        <w:t>уб’єкти природних монополій</w:t>
      </w:r>
      <w:r w:rsidR="004E316C" w:rsidRPr="0005064D">
        <w:rPr>
          <w:sz w:val="28"/>
          <w:szCs w:val="28"/>
        </w:rPr>
        <w:t xml:space="preserve"> </w:t>
      </w:r>
      <w:r w:rsidR="004E316C" w:rsidRPr="0005064D">
        <w:rPr>
          <w:rFonts w:ascii="Times New Roman" w:hAnsi="Times New Roman" w:cs="Times New Roman"/>
          <w:b/>
          <w:sz w:val="28"/>
          <w:szCs w:val="28"/>
        </w:rPr>
        <w:t>на загальнодержавному ринку</w:t>
      </w:r>
    </w:p>
    <w:p w:rsidR="005C7F72" w:rsidRPr="0005064D" w:rsidRDefault="00FA0D09"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 xml:space="preserve"> </w:t>
      </w:r>
      <w:r w:rsidR="004C72BE" w:rsidRPr="0005064D">
        <w:rPr>
          <w:rFonts w:ascii="Times New Roman" w:hAnsi="Times New Roman" w:cs="Times New Roman"/>
          <w:sz w:val="28"/>
          <w:szCs w:val="28"/>
        </w:rPr>
        <w:t xml:space="preserve">Відповідно до </w:t>
      </w:r>
      <w:r w:rsidR="005C7F72" w:rsidRPr="0005064D">
        <w:rPr>
          <w:rFonts w:ascii="Times New Roman" w:hAnsi="Times New Roman" w:cs="Times New Roman"/>
          <w:sz w:val="28"/>
          <w:szCs w:val="28"/>
        </w:rPr>
        <w:t xml:space="preserve">частини </w:t>
      </w:r>
      <w:r w:rsidR="00594A84" w:rsidRPr="0005064D">
        <w:rPr>
          <w:rFonts w:ascii="Times New Roman" w:hAnsi="Times New Roman" w:cs="Times New Roman"/>
          <w:sz w:val="28"/>
          <w:szCs w:val="28"/>
        </w:rPr>
        <w:t xml:space="preserve"> першої </w:t>
      </w:r>
      <w:r w:rsidR="004C72BE" w:rsidRPr="0005064D">
        <w:rPr>
          <w:rFonts w:ascii="Times New Roman" w:hAnsi="Times New Roman" w:cs="Times New Roman"/>
          <w:sz w:val="28"/>
          <w:szCs w:val="28"/>
        </w:rPr>
        <w:t xml:space="preserve"> статті 1 Закону України «Про природні монополії»</w:t>
      </w:r>
      <w:r w:rsidR="005C7F72" w:rsidRPr="0005064D">
        <w:rPr>
          <w:rFonts w:ascii="Times New Roman" w:hAnsi="Times New Roman" w:cs="Times New Roman"/>
          <w:sz w:val="28"/>
          <w:szCs w:val="28"/>
        </w:rPr>
        <w:t>:</w:t>
      </w:r>
    </w:p>
    <w:p w:rsidR="005C7F72" w:rsidRPr="0005064D" w:rsidRDefault="005C7F72"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w:t>
      </w:r>
      <w:r w:rsidRPr="0005064D">
        <w:rPr>
          <w:rFonts w:ascii="Times New Roman" w:hAnsi="Times New Roman" w:cs="Times New Roman"/>
          <w:b/>
          <w:sz w:val="28"/>
          <w:szCs w:val="28"/>
        </w:rPr>
        <w:t>природна монополія</w:t>
      </w:r>
      <w:r w:rsidRPr="0005064D">
        <w:rPr>
          <w:rFonts w:ascii="Times New Roman" w:hAnsi="Times New Roman" w:cs="Times New Roman"/>
          <w:sz w:val="28"/>
          <w:szCs w:val="28"/>
        </w:rPr>
        <w:t xml:space="preserve"> - стан товарного ринку, при якому задоволення попиту на цьому ринку є більш ефективним за умови відсутності конкуренції внаслідок технологічних особливостей виробництва (у зв'язку з істотним зменшенням витрат виробництва на одиницю  товару в міру збільшення обсягів виробництва), а товари (послуги), що виробляються  суб'єктами природних монополій, не можуть бути замінені у споживанні іншими товарами (послугами), у зв'язку з чим попит на цьому товарному ринку менше залежить від зміни цін на  ці товари (послуги), ніж попит на інші товари (послуги) (далі - товари)</w:t>
      </w:r>
      <w:r w:rsidR="00594A84" w:rsidRPr="0005064D">
        <w:rPr>
          <w:rFonts w:ascii="Times New Roman" w:hAnsi="Times New Roman" w:cs="Times New Roman"/>
          <w:sz w:val="28"/>
          <w:szCs w:val="28"/>
        </w:rPr>
        <w:t>»</w:t>
      </w:r>
      <w:r w:rsidRPr="0005064D">
        <w:rPr>
          <w:rFonts w:ascii="Times New Roman" w:hAnsi="Times New Roman" w:cs="Times New Roman"/>
          <w:sz w:val="28"/>
          <w:szCs w:val="28"/>
        </w:rPr>
        <w:t xml:space="preserve">; </w:t>
      </w:r>
    </w:p>
    <w:p w:rsidR="005C7F72" w:rsidRPr="0005064D" w:rsidRDefault="00594A84"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b/>
          <w:sz w:val="28"/>
          <w:szCs w:val="28"/>
        </w:rPr>
        <w:t>«</w:t>
      </w:r>
      <w:r w:rsidR="005C7F72" w:rsidRPr="0005064D">
        <w:rPr>
          <w:rFonts w:ascii="Times New Roman" w:hAnsi="Times New Roman" w:cs="Times New Roman"/>
          <w:b/>
          <w:sz w:val="28"/>
          <w:szCs w:val="28"/>
        </w:rPr>
        <w:t>суб'єкт природної монополії</w:t>
      </w:r>
      <w:r w:rsidR="005C7F72" w:rsidRPr="0005064D">
        <w:rPr>
          <w:rFonts w:ascii="Times New Roman" w:hAnsi="Times New Roman" w:cs="Times New Roman"/>
          <w:sz w:val="28"/>
          <w:szCs w:val="28"/>
        </w:rPr>
        <w:t xml:space="preserve"> - суб'єкт господарювання (юридична особа) будь-якої форми власності, який виробляє (реалізує) товари на ринку, що перебуває у стані природної монополії»</w:t>
      </w:r>
      <w:r w:rsidRPr="0005064D">
        <w:rPr>
          <w:rFonts w:ascii="Times New Roman" w:hAnsi="Times New Roman" w:cs="Times New Roman"/>
          <w:sz w:val="28"/>
          <w:szCs w:val="28"/>
        </w:rPr>
        <w:t>.</w:t>
      </w:r>
    </w:p>
    <w:p w:rsidR="00A85E4A" w:rsidRPr="0005064D" w:rsidRDefault="005C7F72"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Згідно з</w:t>
      </w:r>
      <w:r w:rsidR="00B123E0" w:rsidRPr="0005064D">
        <w:rPr>
          <w:rFonts w:ascii="Times New Roman" w:hAnsi="Times New Roman" w:cs="Times New Roman"/>
          <w:sz w:val="28"/>
          <w:szCs w:val="28"/>
        </w:rPr>
        <w:t xml:space="preserve"> </w:t>
      </w:r>
      <w:r w:rsidR="00594A84" w:rsidRPr="0005064D">
        <w:rPr>
          <w:rFonts w:ascii="Times New Roman" w:hAnsi="Times New Roman" w:cs="Times New Roman"/>
          <w:sz w:val="28"/>
          <w:szCs w:val="28"/>
        </w:rPr>
        <w:t>пунктом</w:t>
      </w:r>
      <w:r w:rsidRPr="0005064D">
        <w:rPr>
          <w:rFonts w:ascii="Times New Roman" w:hAnsi="Times New Roman" w:cs="Times New Roman"/>
          <w:sz w:val="28"/>
          <w:szCs w:val="28"/>
        </w:rPr>
        <w:t xml:space="preserve"> 1.3 </w:t>
      </w:r>
      <w:r w:rsidR="00D74FCF" w:rsidRPr="0005064D">
        <w:rPr>
          <w:rFonts w:ascii="Times New Roman" w:hAnsi="Times New Roman" w:cs="Times New Roman"/>
          <w:sz w:val="28"/>
          <w:szCs w:val="28"/>
        </w:rPr>
        <w:t>Методик</w:t>
      </w:r>
      <w:r w:rsidRPr="0005064D">
        <w:rPr>
          <w:rFonts w:ascii="Times New Roman" w:hAnsi="Times New Roman" w:cs="Times New Roman"/>
          <w:sz w:val="28"/>
          <w:szCs w:val="28"/>
        </w:rPr>
        <w:t>и</w:t>
      </w:r>
      <w:r w:rsidR="00D74FCF" w:rsidRPr="0005064D">
        <w:rPr>
          <w:rFonts w:ascii="Times New Roman" w:hAnsi="Times New Roman" w:cs="Times New Roman"/>
          <w:sz w:val="28"/>
          <w:szCs w:val="28"/>
        </w:rPr>
        <w:t xml:space="preserve"> визначення монопольного (домінуючого) становища суб'єктів господарювання на ринку, затверджен</w:t>
      </w:r>
      <w:r w:rsidRPr="0005064D">
        <w:rPr>
          <w:rFonts w:ascii="Times New Roman" w:hAnsi="Times New Roman" w:cs="Times New Roman"/>
          <w:sz w:val="28"/>
          <w:szCs w:val="28"/>
        </w:rPr>
        <w:t>ої</w:t>
      </w:r>
      <w:r w:rsidR="00D74FCF" w:rsidRPr="0005064D">
        <w:rPr>
          <w:rFonts w:ascii="Times New Roman" w:hAnsi="Times New Roman" w:cs="Times New Roman"/>
          <w:sz w:val="28"/>
          <w:szCs w:val="28"/>
        </w:rPr>
        <w:t xml:space="preserve"> Розпорядженням Антимонопольного комітету України від </w:t>
      </w:r>
      <w:r w:rsidRPr="0005064D">
        <w:rPr>
          <w:rFonts w:ascii="Times New Roman" w:hAnsi="Times New Roman" w:cs="Times New Roman"/>
          <w:sz w:val="28"/>
          <w:szCs w:val="28"/>
        </w:rPr>
        <w:t>05.03.</w:t>
      </w:r>
      <w:r w:rsidR="00D74FCF" w:rsidRPr="0005064D">
        <w:rPr>
          <w:rFonts w:ascii="Times New Roman" w:hAnsi="Times New Roman" w:cs="Times New Roman"/>
          <w:sz w:val="28"/>
          <w:szCs w:val="28"/>
        </w:rPr>
        <w:t xml:space="preserve">2002 </w:t>
      </w:r>
      <w:r w:rsidRPr="0005064D">
        <w:rPr>
          <w:rFonts w:ascii="Times New Roman" w:hAnsi="Times New Roman" w:cs="Times New Roman"/>
          <w:sz w:val="28"/>
          <w:szCs w:val="28"/>
        </w:rPr>
        <w:t>№</w:t>
      </w:r>
      <w:r w:rsidR="00D74FCF" w:rsidRPr="0005064D">
        <w:rPr>
          <w:rFonts w:ascii="Times New Roman" w:hAnsi="Times New Roman" w:cs="Times New Roman"/>
          <w:sz w:val="28"/>
          <w:szCs w:val="28"/>
        </w:rPr>
        <w:t xml:space="preserve"> 49-р</w:t>
      </w:r>
      <w:r w:rsidR="00A85E4A" w:rsidRPr="0005064D">
        <w:rPr>
          <w:rFonts w:ascii="Times New Roman" w:hAnsi="Times New Roman" w:cs="Times New Roman"/>
          <w:sz w:val="28"/>
          <w:szCs w:val="28"/>
        </w:rPr>
        <w:t>:</w:t>
      </w:r>
    </w:p>
    <w:p w:rsidR="00D74FCF" w:rsidRPr="0005064D" w:rsidRDefault="00A85E4A"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w:t>
      </w:r>
      <w:r w:rsidR="00D74FCF" w:rsidRPr="0005064D">
        <w:rPr>
          <w:rFonts w:ascii="Times New Roman" w:hAnsi="Times New Roman" w:cs="Times New Roman"/>
          <w:b/>
          <w:sz w:val="28"/>
          <w:szCs w:val="28"/>
        </w:rPr>
        <w:t>загальнодержавний ринок</w:t>
      </w:r>
      <w:r w:rsidRPr="0005064D">
        <w:rPr>
          <w:rFonts w:ascii="Times New Roman" w:hAnsi="Times New Roman" w:cs="Times New Roman"/>
          <w:sz w:val="28"/>
          <w:szCs w:val="28"/>
        </w:rPr>
        <w:t xml:space="preserve"> -</w:t>
      </w:r>
      <w:r w:rsidR="007E334A">
        <w:rPr>
          <w:rFonts w:ascii="Times New Roman" w:hAnsi="Times New Roman" w:cs="Times New Roman"/>
          <w:sz w:val="28"/>
          <w:szCs w:val="28"/>
        </w:rPr>
        <w:t xml:space="preserve"> </w:t>
      </w:r>
      <w:r w:rsidRPr="0005064D">
        <w:rPr>
          <w:rFonts w:ascii="Times New Roman" w:hAnsi="Times New Roman" w:cs="Times New Roman"/>
          <w:sz w:val="28"/>
          <w:szCs w:val="28"/>
        </w:rPr>
        <w:t>ринок товару, територіальні (географічні) межі якого охоплюють територію держави</w:t>
      </w:r>
      <w:r w:rsidR="00594A84" w:rsidRPr="0005064D">
        <w:rPr>
          <w:rFonts w:ascii="Times New Roman" w:hAnsi="Times New Roman" w:cs="Times New Roman"/>
          <w:sz w:val="28"/>
          <w:szCs w:val="28"/>
        </w:rPr>
        <w:t>»</w:t>
      </w:r>
      <w:r w:rsidR="00A251D6" w:rsidRPr="0005064D">
        <w:rPr>
          <w:rFonts w:ascii="Times New Roman" w:hAnsi="Times New Roman" w:cs="Times New Roman"/>
          <w:sz w:val="28"/>
          <w:szCs w:val="28"/>
        </w:rPr>
        <w:t>.</w:t>
      </w:r>
    </w:p>
    <w:p w:rsidR="00594A84" w:rsidRPr="0005064D" w:rsidRDefault="004C72BE" w:rsidP="00336C02">
      <w:pPr>
        <w:spacing w:after="0" w:line="240" w:lineRule="auto"/>
        <w:jc w:val="both"/>
        <w:rPr>
          <w:rFonts w:ascii="Times New Roman" w:hAnsi="Times New Roman" w:cs="Times New Roman"/>
          <w:sz w:val="28"/>
          <w:szCs w:val="28"/>
        </w:rPr>
      </w:pPr>
      <w:r w:rsidRPr="0005064D">
        <w:rPr>
          <w:rFonts w:ascii="Times New Roman" w:hAnsi="Times New Roman" w:cs="Times New Roman"/>
          <w:sz w:val="28"/>
          <w:szCs w:val="28"/>
        </w:rPr>
        <w:tab/>
      </w:r>
      <w:r w:rsidR="002915A9" w:rsidRPr="0005064D">
        <w:rPr>
          <w:rFonts w:ascii="Times New Roman" w:hAnsi="Times New Roman" w:cs="Times New Roman"/>
          <w:sz w:val="28"/>
          <w:szCs w:val="28"/>
        </w:rPr>
        <w:t xml:space="preserve">Пункт 7 </w:t>
      </w:r>
      <w:r w:rsidRPr="0005064D">
        <w:rPr>
          <w:rFonts w:ascii="Times New Roman" w:hAnsi="Times New Roman" w:cs="Times New Roman"/>
          <w:sz w:val="28"/>
          <w:szCs w:val="28"/>
        </w:rPr>
        <w:t>Поряд</w:t>
      </w:r>
      <w:r w:rsidR="002915A9" w:rsidRPr="0005064D">
        <w:rPr>
          <w:rFonts w:ascii="Times New Roman" w:hAnsi="Times New Roman" w:cs="Times New Roman"/>
          <w:sz w:val="28"/>
          <w:szCs w:val="28"/>
        </w:rPr>
        <w:t>ку</w:t>
      </w:r>
      <w:r w:rsidRPr="0005064D">
        <w:rPr>
          <w:rFonts w:ascii="Times New Roman" w:hAnsi="Times New Roman" w:cs="Times New Roman"/>
          <w:sz w:val="28"/>
          <w:szCs w:val="28"/>
        </w:rPr>
        <w:t xml:space="preserve"> складання та ведення зведеного переліку суб’єктів природних монополій</w:t>
      </w:r>
      <w:r w:rsidR="005F56B3" w:rsidRPr="0005064D">
        <w:rPr>
          <w:rFonts w:ascii="Times New Roman" w:hAnsi="Times New Roman" w:cs="Times New Roman"/>
          <w:sz w:val="28"/>
          <w:szCs w:val="28"/>
        </w:rPr>
        <w:t>,</w:t>
      </w:r>
      <w:r w:rsidRPr="0005064D">
        <w:rPr>
          <w:rFonts w:ascii="Times New Roman" w:hAnsi="Times New Roman" w:cs="Times New Roman"/>
          <w:sz w:val="28"/>
          <w:szCs w:val="28"/>
        </w:rPr>
        <w:t xml:space="preserve"> </w:t>
      </w:r>
      <w:r w:rsidR="005F56B3" w:rsidRPr="0005064D">
        <w:rPr>
          <w:rFonts w:ascii="Times New Roman" w:hAnsi="Times New Roman" w:cs="Times New Roman"/>
          <w:sz w:val="28"/>
          <w:szCs w:val="28"/>
        </w:rPr>
        <w:t>затвердженого Розпорядженням Антимонопольного комітету</w:t>
      </w:r>
      <w:r w:rsidR="007E334A">
        <w:rPr>
          <w:rFonts w:ascii="Times New Roman" w:hAnsi="Times New Roman" w:cs="Times New Roman"/>
          <w:sz w:val="28"/>
          <w:szCs w:val="28"/>
        </w:rPr>
        <w:t xml:space="preserve"> України від 28.11.2012 № 874-р</w:t>
      </w:r>
      <w:r w:rsidR="005F56B3" w:rsidRPr="0005064D">
        <w:rPr>
          <w:rFonts w:ascii="Times New Roman" w:hAnsi="Times New Roman" w:cs="Times New Roman"/>
          <w:sz w:val="28"/>
          <w:szCs w:val="28"/>
        </w:rPr>
        <w:t xml:space="preserve">, </w:t>
      </w:r>
      <w:r w:rsidR="002E433D" w:rsidRPr="0005064D">
        <w:rPr>
          <w:rFonts w:ascii="Times New Roman" w:hAnsi="Times New Roman" w:cs="Times New Roman"/>
          <w:sz w:val="28"/>
          <w:szCs w:val="28"/>
        </w:rPr>
        <w:t>передбачає щомісячне розміщення зведеного переліку суб’єктів природних монополій на офіційному веб-сайті Антимонопольного комітету України (</w:t>
      </w:r>
      <w:hyperlink r:id="rId8" w:history="1">
        <w:r w:rsidR="002E433D" w:rsidRPr="0005064D">
          <w:rPr>
            <w:rStyle w:val="a3"/>
            <w:rFonts w:ascii="Times New Roman" w:hAnsi="Times New Roman" w:cs="Times New Roman"/>
            <w:sz w:val="28"/>
            <w:szCs w:val="28"/>
          </w:rPr>
          <w:t>http://www.amc.gov.ua</w:t>
        </w:r>
      </w:hyperlink>
      <w:r w:rsidR="002E433D" w:rsidRPr="0005064D">
        <w:rPr>
          <w:rFonts w:ascii="Times New Roman" w:hAnsi="Times New Roman" w:cs="Times New Roman"/>
          <w:sz w:val="28"/>
          <w:szCs w:val="28"/>
        </w:rPr>
        <w:t xml:space="preserve">).  </w:t>
      </w:r>
    </w:p>
    <w:p w:rsidR="00A85E4A" w:rsidRPr="0005064D" w:rsidRDefault="002E433D" w:rsidP="00594A84">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 xml:space="preserve">Перелік станом на </w:t>
      </w:r>
      <w:r w:rsidR="00F47227" w:rsidRPr="0005064D">
        <w:rPr>
          <w:rFonts w:ascii="Times New Roman" w:hAnsi="Times New Roman" w:cs="Times New Roman"/>
          <w:sz w:val="28"/>
          <w:szCs w:val="28"/>
        </w:rPr>
        <w:t>31</w:t>
      </w:r>
      <w:r w:rsidRPr="0005064D">
        <w:rPr>
          <w:rFonts w:ascii="Times New Roman" w:hAnsi="Times New Roman" w:cs="Times New Roman"/>
          <w:sz w:val="28"/>
          <w:szCs w:val="28"/>
        </w:rPr>
        <w:t>.</w:t>
      </w:r>
      <w:r w:rsidR="004E316C" w:rsidRPr="0005064D">
        <w:rPr>
          <w:rFonts w:ascii="Times New Roman" w:hAnsi="Times New Roman" w:cs="Times New Roman"/>
          <w:sz w:val="28"/>
          <w:szCs w:val="28"/>
        </w:rPr>
        <w:t>01</w:t>
      </w:r>
      <w:r w:rsidRPr="0005064D">
        <w:rPr>
          <w:rFonts w:ascii="Times New Roman" w:hAnsi="Times New Roman" w:cs="Times New Roman"/>
          <w:sz w:val="28"/>
          <w:szCs w:val="28"/>
        </w:rPr>
        <w:t>.201</w:t>
      </w:r>
      <w:r w:rsidR="004E316C" w:rsidRPr="0005064D">
        <w:rPr>
          <w:rFonts w:ascii="Times New Roman" w:hAnsi="Times New Roman" w:cs="Times New Roman"/>
          <w:sz w:val="28"/>
          <w:szCs w:val="28"/>
        </w:rPr>
        <w:t>9</w:t>
      </w:r>
      <w:r w:rsidR="00594A84" w:rsidRPr="0005064D">
        <w:rPr>
          <w:rFonts w:ascii="Times New Roman" w:hAnsi="Times New Roman" w:cs="Times New Roman"/>
          <w:sz w:val="28"/>
          <w:szCs w:val="28"/>
        </w:rPr>
        <w:t xml:space="preserve"> </w:t>
      </w:r>
      <w:r w:rsidRPr="0005064D">
        <w:rPr>
          <w:rFonts w:ascii="Times New Roman" w:hAnsi="Times New Roman" w:cs="Times New Roman"/>
          <w:sz w:val="28"/>
          <w:szCs w:val="28"/>
        </w:rPr>
        <w:t xml:space="preserve">р. доступний за таким посиланням: </w:t>
      </w:r>
      <w:r w:rsidR="004E316C" w:rsidRPr="0005064D">
        <w:rPr>
          <w:rStyle w:val="a3"/>
          <w:rFonts w:ascii="Times New Roman" w:hAnsi="Times New Roman" w:cs="Times New Roman"/>
          <w:sz w:val="28"/>
          <w:szCs w:val="28"/>
        </w:rPr>
        <w:t>http://www.amc.gov.ua/amku/doccatalog/document?id=136411&amp;schema=main</w:t>
      </w:r>
      <w:r w:rsidRPr="0005064D">
        <w:rPr>
          <w:rFonts w:ascii="Times New Roman" w:hAnsi="Times New Roman" w:cs="Times New Roman"/>
          <w:sz w:val="28"/>
          <w:szCs w:val="28"/>
        </w:rPr>
        <w:t xml:space="preserve"> </w:t>
      </w:r>
    </w:p>
    <w:p w:rsidR="00B123E0" w:rsidRPr="0005064D" w:rsidRDefault="00A85E4A"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 xml:space="preserve">Звертаємо увагу, що в наведеному </w:t>
      </w:r>
      <w:r w:rsidR="00594A84" w:rsidRPr="0005064D">
        <w:rPr>
          <w:rFonts w:ascii="Times New Roman" w:hAnsi="Times New Roman" w:cs="Times New Roman"/>
          <w:sz w:val="28"/>
          <w:szCs w:val="28"/>
        </w:rPr>
        <w:t xml:space="preserve">вище </w:t>
      </w:r>
      <w:r w:rsidRPr="0005064D">
        <w:rPr>
          <w:rFonts w:ascii="Times New Roman" w:hAnsi="Times New Roman" w:cs="Times New Roman"/>
          <w:sz w:val="28"/>
          <w:szCs w:val="28"/>
        </w:rPr>
        <w:t>переліку зазначені суб’єкти природних монополій як на  загальнодержавному так і  на регіональному ринку.</w:t>
      </w:r>
    </w:p>
    <w:p w:rsidR="00A85E4A" w:rsidRPr="0005064D" w:rsidRDefault="00A85E4A" w:rsidP="00336C02">
      <w:pPr>
        <w:spacing w:after="0" w:line="240" w:lineRule="auto"/>
        <w:ind w:firstLine="708"/>
        <w:jc w:val="both"/>
        <w:rPr>
          <w:rFonts w:ascii="Times New Roman" w:hAnsi="Times New Roman" w:cs="Times New Roman"/>
          <w:sz w:val="28"/>
          <w:szCs w:val="28"/>
        </w:rPr>
      </w:pPr>
    </w:p>
    <w:p w:rsidR="00FA0D09" w:rsidRPr="0005064D" w:rsidRDefault="004A294A"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b/>
          <w:sz w:val="28"/>
          <w:szCs w:val="28"/>
        </w:rPr>
        <w:t>Суб'єкти  господарювання, які  здійснюють діяльність у видобувних галузях</w:t>
      </w:r>
    </w:p>
    <w:p w:rsidR="00A85E4A" w:rsidRPr="0005064D" w:rsidRDefault="00165294" w:rsidP="00336C02">
      <w:pPr>
        <w:spacing w:after="0" w:line="240" w:lineRule="auto"/>
        <w:jc w:val="both"/>
        <w:rPr>
          <w:rFonts w:ascii="Times New Roman" w:hAnsi="Times New Roman" w:cs="Times New Roman"/>
          <w:sz w:val="28"/>
          <w:szCs w:val="28"/>
        </w:rPr>
      </w:pPr>
      <w:r w:rsidRPr="0005064D">
        <w:rPr>
          <w:rFonts w:ascii="Times New Roman" w:hAnsi="Times New Roman" w:cs="Times New Roman"/>
          <w:sz w:val="28"/>
          <w:szCs w:val="28"/>
        </w:rPr>
        <w:tab/>
      </w:r>
      <w:r w:rsidR="00A85E4A" w:rsidRPr="0005064D">
        <w:rPr>
          <w:rFonts w:ascii="Times New Roman" w:hAnsi="Times New Roman" w:cs="Times New Roman"/>
          <w:sz w:val="28"/>
          <w:szCs w:val="28"/>
        </w:rPr>
        <w:t>Відповідно до статті 1 Закону України «Про забезпечення прозорості у видобувних галузях» від 18.09.2018 № 2545-VIII:</w:t>
      </w:r>
    </w:p>
    <w:p w:rsidR="00165294" w:rsidRPr="0005064D" w:rsidRDefault="005B2622"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w:t>
      </w:r>
      <w:r w:rsidR="00A85E4A" w:rsidRPr="0005064D">
        <w:rPr>
          <w:rFonts w:ascii="Times New Roman" w:hAnsi="Times New Roman" w:cs="Times New Roman"/>
          <w:b/>
          <w:sz w:val="28"/>
          <w:szCs w:val="28"/>
        </w:rPr>
        <w:t>видобувні галузі</w:t>
      </w:r>
      <w:r w:rsidR="00A85E4A" w:rsidRPr="0005064D">
        <w:rPr>
          <w:rFonts w:ascii="Times New Roman" w:hAnsi="Times New Roman" w:cs="Times New Roman"/>
          <w:sz w:val="28"/>
          <w:szCs w:val="28"/>
        </w:rPr>
        <w:t xml:space="preserve"> - галузі промисловості, пов’язані з геологічним вивченням надр, у тому числі дослідно-промисловою розробкою родовищ корисних копалин загальнодержавного значення, видобуванням корисних копалин загальнодержавного значення, виконанням робіт (здійсненням діяльності), передбачених угодою про розподіл продукції щодо корисних </w:t>
      </w:r>
      <w:r w:rsidR="00A85E4A" w:rsidRPr="0005064D">
        <w:rPr>
          <w:rFonts w:ascii="Times New Roman" w:hAnsi="Times New Roman" w:cs="Times New Roman"/>
          <w:sz w:val="28"/>
          <w:szCs w:val="28"/>
        </w:rPr>
        <w:lastRenderedPageBreak/>
        <w:t>копалин загальнодержавного значення, реалізацією видобутої продукції, транспортуванням трубопроводами вуглеводнів, у тому числі з метою транзиту</w:t>
      </w:r>
      <w:r w:rsidR="00594A84" w:rsidRPr="0005064D">
        <w:rPr>
          <w:rFonts w:ascii="Times New Roman" w:hAnsi="Times New Roman" w:cs="Times New Roman"/>
          <w:sz w:val="28"/>
          <w:szCs w:val="28"/>
        </w:rPr>
        <w:t>»</w:t>
      </w:r>
      <w:r w:rsidR="001F78C7" w:rsidRPr="0005064D">
        <w:rPr>
          <w:rFonts w:ascii="Times New Roman" w:hAnsi="Times New Roman" w:cs="Times New Roman"/>
          <w:sz w:val="28"/>
          <w:szCs w:val="28"/>
        </w:rPr>
        <w:t>;</w:t>
      </w:r>
    </w:p>
    <w:p w:rsidR="001F78C7" w:rsidRPr="0005064D" w:rsidRDefault="00594A84"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b/>
          <w:sz w:val="28"/>
          <w:szCs w:val="28"/>
        </w:rPr>
        <w:t>«</w:t>
      </w:r>
      <w:r w:rsidR="001F78C7" w:rsidRPr="0005064D">
        <w:rPr>
          <w:rFonts w:ascii="Times New Roman" w:hAnsi="Times New Roman" w:cs="Times New Roman"/>
          <w:b/>
          <w:sz w:val="28"/>
          <w:szCs w:val="28"/>
        </w:rPr>
        <w:t>суб’єкт господарювання, який здійснює діяльність у видобувних галузях</w:t>
      </w:r>
      <w:r w:rsidR="001F78C7" w:rsidRPr="0005064D">
        <w:rPr>
          <w:rFonts w:ascii="Times New Roman" w:hAnsi="Times New Roman" w:cs="Times New Roman"/>
          <w:sz w:val="28"/>
          <w:szCs w:val="28"/>
        </w:rPr>
        <w:t>, - фізична особа - підприємець чи юридична особа, яка здійснює користування надрами для геологічного вивчення, у тому числі дослідно-промислової розробки родовищ корисних копалин загальнодержавного значення, видобування корисних копалин загальнодержавного значення, виконання робіт (здійснення діяльності), передбачених угодою про розподіл продукції щодо корисних копалин загальнодержавного значення, транспортування трубопроводами вуглеводнів, у тому числі з метою транзиту»</w:t>
      </w:r>
      <w:r w:rsidRPr="0005064D">
        <w:rPr>
          <w:rFonts w:ascii="Times New Roman" w:hAnsi="Times New Roman" w:cs="Times New Roman"/>
          <w:sz w:val="28"/>
          <w:szCs w:val="28"/>
        </w:rPr>
        <w:t>.</w:t>
      </w:r>
    </w:p>
    <w:p w:rsidR="005B2622" w:rsidRPr="0005064D" w:rsidRDefault="005B2622" w:rsidP="00336C02">
      <w:pPr>
        <w:spacing w:after="0" w:line="240" w:lineRule="auto"/>
        <w:ind w:firstLine="708"/>
        <w:jc w:val="both"/>
        <w:rPr>
          <w:rFonts w:ascii="Times New Roman" w:hAnsi="Times New Roman" w:cs="Times New Roman"/>
          <w:sz w:val="28"/>
          <w:szCs w:val="28"/>
        </w:rPr>
      </w:pPr>
    </w:p>
    <w:p w:rsidR="00594A84" w:rsidRPr="0005064D" w:rsidRDefault="001F78C7" w:rsidP="00336C02">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sz w:val="28"/>
          <w:szCs w:val="28"/>
        </w:rPr>
        <w:t xml:space="preserve">Відповідно до частини другої статті 2 Закону № 996 для цілей цього Закону  підприємства (крім бюджетних установ) можуть належати до </w:t>
      </w:r>
      <w:r w:rsidRPr="0005064D">
        <w:rPr>
          <w:rFonts w:ascii="Times New Roman" w:hAnsi="Times New Roman" w:cs="Times New Roman"/>
          <w:b/>
          <w:sz w:val="28"/>
          <w:szCs w:val="28"/>
        </w:rPr>
        <w:t>мікропідприємств, малих, середніх або великих підприємств.</w:t>
      </w:r>
      <w:r w:rsidR="00761F4D" w:rsidRPr="0005064D">
        <w:rPr>
          <w:rFonts w:ascii="Times New Roman" w:hAnsi="Times New Roman" w:cs="Times New Roman"/>
          <w:b/>
          <w:sz w:val="28"/>
          <w:szCs w:val="28"/>
        </w:rPr>
        <w:t xml:space="preserve"> </w:t>
      </w:r>
    </w:p>
    <w:p w:rsidR="001F78C7" w:rsidRPr="0005064D" w:rsidRDefault="00761F4D"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Дані по таким підприємствам узагальнені в таблиці:</w:t>
      </w:r>
    </w:p>
    <w:p w:rsidR="00113DC8" w:rsidRPr="0005064D" w:rsidRDefault="00113DC8" w:rsidP="00336C02">
      <w:pPr>
        <w:spacing w:after="0" w:line="240" w:lineRule="auto"/>
        <w:ind w:firstLine="708"/>
        <w:jc w:val="right"/>
        <w:rPr>
          <w:rFonts w:ascii="Times New Roman" w:hAnsi="Times New Roman" w:cs="Times New Roman"/>
          <w:sz w:val="28"/>
          <w:szCs w:val="28"/>
        </w:rPr>
      </w:pPr>
    </w:p>
    <w:tbl>
      <w:tblPr>
        <w:tblStyle w:val="a4"/>
        <w:tblW w:w="9493" w:type="dxa"/>
        <w:tblLayout w:type="fixed"/>
        <w:tblLook w:val="04A0" w:firstRow="1" w:lastRow="0" w:firstColumn="1" w:lastColumn="0" w:noHBand="0" w:noVBand="1"/>
      </w:tblPr>
      <w:tblGrid>
        <w:gridCol w:w="2122"/>
        <w:gridCol w:w="1843"/>
        <w:gridCol w:w="1508"/>
        <w:gridCol w:w="1327"/>
        <w:gridCol w:w="1417"/>
        <w:gridCol w:w="1276"/>
      </w:tblGrid>
      <w:tr w:rsidR="00306730" w:rsidRPr="0005064D" w:rsidTr="006C1E55">
        <w:tc>
          <w:tcPr>
            <w:tcW w:w="3965" w:type="dxa"/>
            <w:gridSpan w:val="2"/>
            <w:vMerge w:val="restart"/>
          </w:tcPr>
          <w:p w:rsidR="00306730" w:rsidRPr="0005064D" w:rsidRDefault="00306730" w:rsidP="00336C02">
            <w:pPr>
              <w:jc w:val="center"/>
              <w:rPr>
                <w:rFonts w:ascii="Times New Roman" w:hAnsi="Times New Roman" w:cs="Times New Roman"/>
                <w:b/>
                <w:i/>
                <w:sz w:val="28"/>
                <w:szCs w:val="28"/>
              </w:rPr>
            </w:pPr>
            <w:r w:rsidRPr="0005064D">
              <w:rPr>
                <w:rFonts w:ascii="Times New Roman" w:hAnsi="Times New Roman" w:cs="Times New Roman"/>
                <w:b/>
                <w:i/>
                <w:sz w:val="28"/>
                <w:szCs w:val="28"/>
              </w:rPr>
              <w:t>Критерії</w:t>
            </w:r>
          </w:p>
        </w:tc>
        <w:tc>
          <w:tcPr>
            <w:tcW w:w="5528" w:type="dxa"/>
            <w:gridSpan w:val="4"/>
          </w:tcPr>
          <w:p w:rsidR="00306730" w:rsidRPr="0005064D" w:rsidRDefault="00306730" w:rsidP="00336C02">
            <w:pPr>
              <w:jc w:val="center"/>
              <w:rPr>
                <w:rFonts w:ascii="Times New Roman" w:hAnsi="Times New Roman" w:cs="Times New Roman"/>
                <w:b/>
                <w:i/>
                <w:sz w:val="28"/>
                <w:szCs w:val="28"/>
              </w:rPr>
            </w:pPr>
            <w:r w:rsidRPr="0005064D">
              <w:rPr>
                <w:rFonts w:ascii="Times New Roman" w:hAnsi="Times New Roman" w:cs="Times New Roman"/>
                <w:b/>
                <w:i/>
                <w:sz w:val="28"/>
                <w:szCs w:val="28"/>
              </w:rPr>
              <w:t>Вид підприємства</w:t>
            </w:r>
          </w:p>
        </w:tc>
      </w:tr>
      <w:tr w:rsidR="00306730" w:rsidRPr="0005064D" w:rsidTr="006C1E55">
        <w:tc>
          <w:tcPr>
            <w:tcW w:w="3965" w:type="dxa"/>
            <w:gridSpan w:val="2"/>
            <w:vMerge/>
          </w:tcPr>
          <w:p w:rsidR="00306730" w:rsidRPr="0005064D" w:rsidRDefault="00306730" w:rsidP="00336C02">
            <w:pPr>
              <w:jc w:val="center"/>
              <w:rPr>
                <w:rFonts w:ascii="Times New Roman" w:hAnsi="Times New Roman" w:cs="Times New Roman"/>
                <w:b/>
                <w:i/>
                <w:sz w:val="28"/>
                <w:szCs w:val="28"/>
              </w:rPr>
            </w:pPr>
          </w:p>
        </w:tc>
        <w:tc>
          <w:tcPr>
            <w:tcW w:w="1508" w:type="dxa"/>
          </w:tcPr>
          <w:p w:rsidR="00306730" w:rsidRPr="0005064D" w:rsidRDefault="00306730" w:rsidP="00336C02">
            <w:pPr>
              <w:jc w:val="center"/>
              <w:rPr>
                <w:rFonts w:ascii="Times New Roman" w:hAnsi="Times New Roman" w:cs="Times New Roman"/>
                <w:b/>
                <w:i/>
                <w:sz w:val="28"/>
                <w:szCs w:val="28"/>
              </w:rPr>
            </w:pPr>
            <w:r w:rsidRPr="0005064D">
              <w:rPr>
                <w:rFonts w:ascii="Times New Roman" w:hAnsi="Times New Roman" w:cs="Times New Roman"/>
                <w:b/>
                <w:i/>
                <w:sz w:val="28"/>
                <w:szCs w:val="28"/>
              </w:rPr>
              <w:t>мікро</w:t>
            </w:r>
          </w:p>
        </w:tc>
        <w:tc>
          <w:tcPr>
            <w:tcW w:w="1327" w:type="dxa"/>
          </w:tcPr>
          <w:p w:rsidR="00306730" w:rsidRPr="0005064D" w:rsidRDefault="00306730" w:rsidP="00336C02">
            <w:pPr>
              <w:jc w:val="center"/>
              <w:rPr>
                <w:rFonts w:ascii="Times New Roman" w:hAnsi="Times New Roman" w:cs="Times New Roman"/>
                <w:b/>
                <w:i/>
                <w:sz w:val="28"/>
                <w:szCs w:val="28"/>
              </w:rPr>
            </w:pPr>
            <w:r w:rsidRPr="0005064D">
              <w:rPr>
                <w:rFonts w:ascii="Times New Roman" w:hAnsi="Times New Roman" w:cs="Times New Roman"/>
                <w:b/>
                <w:i/>
                <w:sz w:val="28"/>
                <w:szCs w:val="28"/>
              </w:rPr>
              <w:t>малі</w:t>
            </w:r>
          </w:p>
        </w:tc>
        <w:tc>
          <w:tcPr>
            <w:tcW w:w="1417" w:type="dxa"/>
          </w:tcPr>
          <w:p w:rsidR="00306730" w:rsidRPr="0005064D" w:rsidRDefault="00306730" w:rsidP="00336C02">
            <w:pPr>
              <w:jc w:val="center"/>
              <w:rPr>
                <w:rFonts w:ascii="Times New Roman" w:hAnsi="Times New Roman" w:cs="Times New Roman"/>
                <w:b/>
                <w:i/>
                <w:sz w:val="28"/>
                <w:szCs w:val="28"/>
              </w:rPr>
            </w:pPr>
            <w:r w:rsidRPr="0005064D">
              <w:rPr>
                <w:rFonts w:ascii="Times New Roman" w:hAnsi="Times New Roman" w:cs="Times New Roman"/>
                <w:b/>
                <w:i/>
                <w:sz w:val="28"/>
                <w:szCs w:val="28"/>
              </w:rPr>
              <w:t>середні</w:t>
            </w:r>
          </w:p>
        </w:tc>
        <w:tc>
          <w:tcPr>
            <w:tcW w:w="1276" w:type="dxa"/>
          </w:tcPr>
          <w:p w:rsidR="00306730" w:rsidRPr="0005064D" w:rsidRDefault="00306730" w:rsidP="00336C02">
            <w:pPr>
              <w:jc w:val="center"/>
              <w:rPr>
                <w:rFonts w:ascii="Times New Roman" w:hAnsi="Times New Roman" w:cs="Times New Roman"/>
                <w:b/>
                <w:i/>
                <w:sz w:val="28"/>
                <w:szCs w:val="28"/>
              </w:rPr>
            </w:pPr>
            <w:r w:rsidRPr="0005064D">
              <w:rPr>
                <w:rFonts w:ascii="Times New Roman" w:hAnsi="Times New Roman" w:cs="Times New Roman"/>
                <w:b/>
                <w:i/>
                <w:sz w:val="28"/>
                <w:szCs w:val="28"/>
              </w:rPr>
              <w:t>великі</w:t>
            </w:r>
          </w:p>
        </w:tc>
      </w:tr>
      <w:tr w:rsidR="00306730" w:rsidRPr="0005064D" w:rsidTr="009D461F">
        <w:tc>
          <w:tcPr>
            <w:tcW w:w="2122" w:type="dxa"/>
            <w:vMerge w:val="restart"/>
            <w:vAlign w:val="center"/>
          </w:tcPr>
          <w:p w:rsidR="00306730" w:rsidRPr="0005064D" w:rsidRDefault="00306730" w:rsidP="00336C02">
            <w:pPr>
              <w:jc w:val="both"/>
              <w:rPr>
                <w:rFonts w:ascii="Times New Roman" w:hAnsi="Times New Roman" w:cs="Times New Roman"/>
                <w:sz w:val="28"/>
                <w:szCs w:val="28"/>
              </w:rPr>
            </w:pPr>
            <w:r w:rsidRPr="0005064D">
              <w:rPr>
                <w:rFonts w:ascii="Times New Roman" w:hAnsi="Times New Roman" w:cs="Times New Roman"/>
                <w:sz w:val="28"/>
                <w:szCs w:val="28"/>
              </w:rPr>
              <w:t xml:space="preserve">показники на дату складання річної фінансової звітності </w:t>
            </w:r>
            <w:r w:rsidRPr="0005064D">
              <w:rPr>
                <w:rFonts w:ascii="Times New Roman" w:hAnsi="Times New Roman" w:cs="Times New Roman"/>
                <w:sz w:val="28"/>
                <w:szCs w:val="28"/>
                <w:u w:val="single"/>
              </w:rPr>
              <w:t>за рік, що передує звітному</w:t>
            </w:r>
            <w:r w:rsidRPr="0005064D">
              <w:rPr>
                <w:rFonts w:ascii="Times New Roman" w:hAnsi="Times New Roman" w:cs="Times New Roman"/>
                <w:sz w:val="28"/>
                <w:szCs w:val="28"/>
              </w:rPr>
              <w:t xml:space="preserve">, мають відповідати щонайменше </w:t>
            </w:r>
            <w:r w:rsidRPr="0005064D">
              <w:rPr>
                <w:rFonts w:ascii="Times New Roman" w:hAnsi="Times New Roman" w:cs="Times New Roman"/>
                <w:sz w:val="28"/>
                <w:szCs w:val="28"/>
                <w:u w:val="single"/>
              </w:rPr>
              <w:t xml:space="preserve">двом із цих </w:t>
            </w:r>
            <w:r w:rsidRPr="0005064D">
              <w:rPr>
                <w:rFonts w:ascii="Times New Roman" w:hAnsi="Times New Roman" w:cs="Times New Roman"/>
                <w:sz w:val="28"/>
                <w:szCs w:val="28"/>
              </w:rPr>
              <w:t>критеріїв</w:t>
            </w:r>
          </w:p>
        </w:tc>
        <w:tc>
          <w:tcPr>
            <w:tcW w:w="1843" w:type="dxa"/>
          </w:tcPr>
          <w:p w:rsidR="00306730" w:rsidRPr="0005064D" w:rsidRDefault="00306730" w:rsidP="00336C02">
            <w:pPr>
              <w:jc w:val="center"/>
              <w:rPr>
                <w:rFonts w:ascii="Times New Roman" w:hAnsi="Times New Roman" w:cs="Times New Roman"/>
                <w:i/>
                <w:sz w:val="28"/>
                <w:szCs w:val="28"/>
              </w:rPr>
            </w:pPr>
            <w:r w:rsidRPr="0005064D">
              <w:rPr>
                <w:rFonts w:ascii="Times New Roman" w:hAnsi="Times New Roman" w:cs="Times New Roman"/>
                <w:i/>
                <w:sz w:val="28"/>
                <w:szCs w:val="28"/>
              </w:rPr>
              <w:t>балансова вартість активів</w:t>
            </w:r>
          </w:p>
        </w:tc>
        <w:tc>
          <w:tcPr>
            <w:tcW w:w="1508"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до 350 тис. євро</w:t>
            </w:r>
          </w:p>
        </w:tc>
        <w:tc>
          <w:tcPr>
            <w:tcW w:w="1327"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до 4 млн. євро</w:t>
            </w:r>
          </w:p>
        </w:tc>
        <w:tc>
          <w:tcPr>
            <w:tcW w:w="1417"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до 20 млн. євро</w:t>
            </w:r>
          </w:p>
        </w:tc>
        <w:tc>
          <w:tcPr>
            <w:tcW w:w="1276"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понад 20 млн. євро</w:t>
            </w:r>
          </w:p>
        </w:tc>
      </w:tr>
      <w:tr w:rsidR="00306730" w:rsidRPr="0005064D" w:rsidTr="006C1E55">
        <w:tc>
          <w:tcPr>
            <w:tcW w:w="2122" w:type="dxa"/>
            <w:vMerge/>
          </w:tcPr>
          <w:p w:rsidR="00306730" w:rsidRPr="0005064D" w:rsidRDefault="00306730" w:rsidP="00336C02">
            <w:pPr>
              <w:jc w:val="both"/>
              <w:rPr>
                <w:rFonts w:ascii="Times New Roman" w:eastAsia="Times New Roman" w:hAnsi="Times New Roman" w:cs="Times New Roman"/>
                <w:color w:val="292B2C"/>
                <w:sz w:val="28"/>
                <w:szCs w:val="28"/>
                <w:lang w:eastAsia="uk-UA"/>
              </w:rPr>
            </w:pPr>
          </w:p>
        </w:tc>
        <w:tc>
          <w:tcPr>
            <w:tcW w:w="1843" w:type="dxa"/>
          </w:tcPr>
          <w:p w:rsidR="00306730" w:rsidRPr="0005064D" w:rsidRDefault="00306730" w:rsidP="00336C02">
            <w:pPr>
              <w:jc w:val="center"/>
              <w:rPr>
                <w:rFonts w:ascii="Times New Roman" w:hAnsi="Times New Roman" w:cs="Times New Roman"/>
                <w:i/>
                <w:sz w:val="28"/>
                <w:szCs w:val="28"/>
              </w:rPr>
            </w:pPr>
            <w:r w:rsidRPr="0005064D">
              <w:rPr>
                <w:rFonts w:ascii="Times New Roman" w:eastAsia="Times New Roman" w:hAnsi="Times New Roman" w:cs="Times New Roman"/>
                <w:i/>
                <w:color w:val="292B2C"/>
                <w:sz w:val="28"/>
                <w:szCs w:val="28"/>
                <w:lang w:eastAsia="uk-UA"/>
              </w:rPr>
              <w:t>чистий дохід від реалізації продукції (товарів, робіт, послуг)</w:t>
            </w:r>
          </w:p>
        </w:tc>
        <w:tc>
          <w:tcPr>
            <w:tcW w:w="1508"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до 700 тис. євро</w:t>
            </w:r>
          </w:p>
        </w:tc>
        <w:tc>
          <w:tcPr>
            <w:tcW w:w="1327"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до 8 млн. євро</w:t>
            </w:r>
          </w:p>
        </w:tc>
        <w:tc>
          <w:tcPr>
            <w:tcW w:w="1417"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до 40 млн. євро</w:t>
            </w:r>
          </w:p>
        </w:tc>
        <w:tc>
          <w:tcPr>
            <w:tcW w:w="1276"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понад 40 млн. євро</w:t>
            </w:r>
          </w:p>
        </w:tc>
      </w:tr>
      <w:tr w:rsidR="00306730" w:rsidRPr="0005064D" w:rsidTr="006C1E55">
        <w:tc>
          <w:tcPr>
            <w:tcW w:w="2122" w:type="dxa"/>
            <w:vMerge/>
          </w:tcPr>
          <w:p w:rsidR="00306730" w:rsidRPr="0005064D" w:rsidRDefault="00306730" w:rsidP="00336C02">
            <w:pPr>
              <w:jc w:val="both"/>
              <w:rPr>
                <w:rFonts w:ascii="Times New Roman" w:eastAsia="Times New Roman" w:hAnsi="Times New Roman" w:cs="Times New Roman"/>
                <w:color w:val="292B2C"/>
                <w:sz w:val="28"/>
                <w:szCs w:val="28"/>
                <w:lang w:eastAsia="uk-UA"/>
              </w:rPr>
            </w:pPr>
          </w:p>
        </w:tc>
        <w:tc>
          <w:tcPr>
            <w:tcW w:w="1843" w:type="dxa"/>
          </w:tcPr>
          <w:p w:rsidR="00306730" w:rsidRPr="0005064D" w:rsidRDefault="00306730" w:rsidP="00336C02">
            <w:pPr>
              <w:jc w:val="center"/>
              <w:rPr>
                <w:rFonts w:ascii="Times New Roman" w:hAnsi="Times New Roman" w:cs="Times New Roman"/>
                <w:i/>
                <w:sz w:val="28"/>
                <w:szCs w:val="28"/>
              </w:rPr>
            </w:pPr>
            <w:r w:rsidRPr="0005064D">
              <w:rPr>
                <w:rFonts w:ascii="Times New Roman" w:eastAsia="Times New Roman" w:hAnsi="Times New Roman" w:cs="Times New Roman"/>
                <w:i/>
                <w:color w:val="292B2C"/>
                <w:sz w:val="28"/>
                <w:szCs w:val="28"/>
                <w:lang w:eastAsia="uk-UA"/>
              </w:rPr>
              <w:t>середня кількість працівників</w:t>
            </w:r>
          </w:p>
        </w:tc>
        <w:tc>
          <w:tcPr>
            <w:tcW w:w="1508"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до 10 осіб</w:t>
            </w:r>
          </w:p>
        </w:tc>
        <w:tc>
          <w:tcPr>
            <w:tcW w:w="1327"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до 50 осіб</w:t>
            </w:r>
          </w:p>
        </w:tc>
        <w:tc>
          <w:tcPr>
            <w:tcW w:w="1417"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до 250 осіб</w:t>
            </w:r>
          </w:p>
        </w:tc>
        <w:tc>
          <w:tcPr>
            <w:tcW w:w="1276" w:type="dxa"/>
            <w:vAlign w:val="center"/>
          </w:tcPr>
          <w:p w:rsidR="00306730" w:rsidRPr="0005064D" w:rsidRDefault="00306730" w:rsidP="00336C02">
            <w:pPr>
              <w:jc w:val="center"/>
              <w:rPr>
                <w:rFonts w:ascii="Times New Roman" w:hAnsi="Times New Roman" w:cs="Times New Roman"/>
                <w:sz w:val="28"/>
                <w:szCs w:val="28"/>
              </w:rPr>
            </w:pPr>
            <w:r w:rsidRPr="0005064D">
              <w:rPr>
                <w:rFonts w:ascii="Times New Roman" w:eastAsia="Times New Roman" w:hAnsi="Times New Roman" w:cs="Times New Roman"/>
                <w:color w:val="292B2C"/>
                <w:sz w:val="28"/>
                <w:szCs w:val="28"/>
                <w:lang w:eastAsia="uk-UA"/>
              </w:rPr>
              <w:t>понад 250 осіб</w:t>
            </w:r>
          </w:p>
        </w:tc>
      </w:tr>
    </w:tbl>
    <w:p w:rsidR="00D20ED3" w:rsidRPr="0005064D" w:rsidRDefault="00D20ED3" w:rsidP="00336C02">
      <w:pPr>
        <w:spacing w:after="0" w:line="240" w:lineRule="auto"/>
        <w:ind w:firstLine="708"/>
        <w:jc w:val="both"/>
        <w:rPr>
          <w:rFonts w:ascii="Times New Roman" w:hAnsi="Times New Roman" w:cs="Times New Roman"/>
          <w:sz w:val="28"/>
          <w:szCs w:val="28"/>
        </w:rPr>
      </w:pPr>
    </w:p>
    <w:p w:rsidR="005F56B3" w:rsidRPr="0005064D" w:rsidRDefault="005F56B3" w:rsidP="00336C02">
      <w:pPr>
        <w:spacing w:after="0" w:line="240" w:lineRule="auto"/>
        <w:ind w:firstLine="708"/>
        <w:jc w:val="both"/>
        <w:rPr>
          <w:rFonts w:ascii="Times New Roman" w:eastAsia="Times New Roman" w:hAnsi="Times New Roman" w:cs="Times New Roman"/>
          <w:sz w:val="28"/>
          <w:szCs w:val="28"/>
          <w:lang w:eastAsia="uk-UA"/>
        </w:rPr>
      </w:pPr>
      <w:r w:rsidRPr="0005064D">
        <w:rPr>
          <w:rFonts w:ascii="Times New Roman" w:eastAsia="Times New Roman" w:hAnsi="Times New Roman" w:cs="Times New Roman"/>
          <w:sz w:val="28"/>
          <w:szCs w:val="28"/>
          <w:lang w:eastAsia="uk-UA"/>
        </w:rPr>
        <w:t xml:space="preserve">Новоутвореним підприємствам під час визначення відповідності критеріям потрібно застосовувати показники на дату складання річної фінансової звітності. </w:t>
      </w:r>
    </w:p>
    <w:p w:rsidR="005F56B3" w:rsidRPr="0005064D" w:rsidRDefault="005F56B3" w:rsidP="00336C02">
      <w:pPr>
        <w:spacing w:after="0" w:line="240" w:lineRule="auto"/>
        <w:ind w:firstLine="708"/>
        <w:jc w:val="both"/>
        <w:rPr>
          <w:rFonts w:ascii="Times New Roman" w:eastAsia="Times New Roman" w:hAnsi="Times New Roman" w:cs="Times New Roman"/>
          <w:sz w:val="28"/>
          <w:szCs w:val="28"/>
          <w:lang w:eastAsia="uk-UA"/>
        </w:rPr>
      </w:pPr>
      <w:r w:rsidRPr="0005064D">
        <w:rPr>
          <w:rFonts w:ascii="Times New Roman" w:eastAsia="Times New Roman" w:hAnsi="Times New Roman" w:cs="Times New Roman"/>
          <w:sz w:val="28"/>
          <w:szCs w:val="28"/>
          <w:lang w:eastAsia="uk-UA"/>
        </w:rPr>
        <w:t>Для визначення відповідності критеріям, встановленим у євро, застосовується офіційний курс гривні щодо іноземних валют (</w:t>
      </w:r>
      <w:r w:rsidRPr="0005064D">
        <w:rPr>
          <w:rFonts w:ascii="Times New Roman" w:eastAsia="Times New Roman" w:hAnsi="Times New Roman" w:cs="Times New Roman"/>
          <w:i/>
          <w:sz w:val="28"/>
          <w:szCs w:val="28"/>
          <w:lang w:eastAsia="uk-UA"/>
        </w:rPr>
        <w:t>середній за період</w:t>
      </w:r>
      <w:r w:rsidRPr="0005064D">
        <w:rPr>
          <w:rFonts w:ascii="Times New Roman" w:eastAsia="Times New Roman" w:hAnsi="Times New Roman" w:cs="Times New Roman"/>
          <w:sz w:val="28"/>
          <w:szCs w:val="28"/>
          <w:lang w:eastAsia="uk-UA"/>
        </w:rPr>
        <w:t>), розрахований на підставі курсів Національного банку, що встановлювалися для євро протягом відповідного року.</w:t>
      </w:r>
    </w:p>
    <w:p w:rsidR="005F56B3" w:rsidRPr="0005064D" w:rsidRDefault="005F56B3" w:rsidP="00336C02">
      <w:pPr>
        <w:spacing w:after="0" w:line="240" w:lineRule="auto"/>
        <w:ind w:firstLine="708"/>
        <w:jc w:val="both"/>
        <w:rPr>
          <w:rFonts w:ascii="Times New Roman" w:hAnsi="Times New Roman" w:cs="Times New Roman"/>
          <w:sz w:val="28"/>
          <w:szCs w:val="28"/>
        </w:rPr>
      </w:pPr>
    </w:p>
    <w:p w:rsidR="00761F4D" w:rsidRPr="0005064D" w:rsidRDefault="00761F4D"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b/>
          <w:sz w:val="28"/>
          <w:szCs w:val="28"/>
        </w:rPr>
        <w:t>Фінансові установи</w:t>
      </w:r>
    </w:p>
    <w:p w:rsidR="009D461F" w:rsidRPr="0005064D" w:rsidRDefault="00761F4D"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Відповідно до статті 1</w:t>
      </w:r>
      <w:r w:rsidR="009D461F" w:rsidRPr="0005064D">
        <w:rPr>
          <w:rFonts w:ascii="Times New Roman" w:hAnsi="Times New Roman" w:cs="Times New Roman"/>
          <w:sz w:val="28"/>
          <w:szCs w:val="28"/>
        </w:rPr>
        <w:t xml:space="preserve"> Закон</w:t>
      </w:r>
      <w:r w:rsidRPr="0005064D">
        <w:rPr>
          <w:rFonts w:ascii="Times New Roman" w:hAnsi="Times New Roman" w:cs="Times New Roman"/>
          <w:sz w:val="28"/>
          <w:szCs w:val="28"/>
        </w:rPr>
        <w:t>у</w:t>
      </w:r>
      <w:r w:rsidR="009D461F" w:rsidRPr="0005064D">
        <w:rPr>
          <w:rFonts w:ascii="Times New Roman" w:hAnsi="Times New Roman" w:cs="Times New Roman"/>
          <w:sz w:val="28"/>
          <w:szCs w:val="28"/>
        </w:rPr>
        <w:t xml:space="preserve"> України «Про фінансові послуги та державне регулювання ринків фінансових послуг»  від </w:t>
      </w:r>
      <w:r w:rsidRPr="0005064D">
        <w:rPr>
          <w:rFonts w:ascii="Times New Roman" w:hAnsi="Times New Roman" w:cs="Times New Roman"/>
          <w:sz w:val="28"/>
          <w:szCs w:val="28"/>
        </w:rPr>
        <w:t>12.07.</w:t>
      </w:r>
      <w:r w:rsidR="009D461F" w:rsidRPr="0005064D">
        <w:rPr>
          <w:rFonts w:ascii="Times New Roman" w:hAnsi="Times New Roman" w:cs="Times New Roman"/>
          <w:sz w:val="28"/>
          <w:szCs w:val="28"/>
        </w:rPr>
        <w:t>2011 № 2664-III</w:t>
      </w:r>
      <w:r w:rsidR="00F82FD6" w:rsidRPr="0005064D">
        <w:rPr>
          <w:rFonts w:ascii="Times New Roman" w:hAnsi="Times New Roman" w:cs="Times New Roman"/>
          <w:sz w:val="28"/>
          <w:szCs w:val="28"/>
        </w:rPr>
        <w:t>:</w:t>
      </w:r>
      <w:r w:rsidR="009D461F" w:rsidRPr="0005064D">
        <w:rPr>
          <w:rFonts w:ascii="Times New Roman" w:hAnsi="Times New Roman" w:cs="Times New Roman"/>
          <w:sz w:val="28"/>
          <w:szCs w:val="28"/>
        </w:rPr>
        <w:t xml:space="preserve"> </w:t>
      </w:r>
    </w:p>
    <w:p w:rsidR="003C7D13" w:rsidRPr="0005064D" w:rsidRDefault="00D20ED3"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w:t>
      </w:r>
      <w:r w:rsidRPr="0005064D">
        <w:rPr>
          <w:rFonts w:ascii="Times New Roman" w:hAnsi="Times New Roman" w:cs="Times New Roman"/>
          <w:b/>
          <w:sz w:val="28"/>
          <w:szCs w:val="28"/>
        </w:rPr>
        <w:t>фінансова установа</w:t>
      </w:r>
      <w:r w:rsidRPr="0005064D">
        <w:rPr>
          <w:rFonts w:ascii="Times New Roman" w:hAnsi="Times New Roman" w:cs="Times New Roman"/>
          <w:sz w:val="28"/>
          <w:szCs w:val="28"/>
        </w:rPr>
        <w:t xml:space="preserve"> - юридична особа, яка відповідно до закону надає одну чи декілька фінансових послуг, а також інші послуги (операції), пов'язані з наданням фінансових послуг, у випадках, прямо визначених законом, та внесена до відповідного реєстру в установленому законом порядку. До фінансових </w:t>
      </w:r>
      <w:r w:rsidRPr="0005064D">
        <w:rPr>
          <w:rFonts w:ascii="Times New Roman" w:hAnsi="Times New Roman" w:cs="Times New Roman"/>
          <w:sz w:val="28"/>
          <w:szCs w:val="28"/>
        </w:rPr>
        <w:lastRenderedPageBreak/>
        <w:t>установ належать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та інші юридичні особи, виключним видом діяльності яких є надання фінансових послуг, а у випадках, прямо визначених законом, - інші послуги (операції), пов'язані з наданням фінансових послуг».</w:t>
      </w:r>
    </w:p>
    <w:p w:rsidR="00594A84" w:rsidRPr="0005064D" w:rsidRDefault="00594A84" w:rsidP="00336C02">
      <w:pPr>
        <w:spacing w:after="0" w:line="240" w:lineRule="auto"/>
        <w:ind w:firstLine="708"/>
        <w:jc w:val="both"/>
        <w:rPr>
          <w:rFonts w:ascii="Times New Roman" w:hAnsi="Times New Roman" w:cs="Times New Roman"/>
          <w:b/>
          <w:sz w:val="28"/>
          <w:szCs w:val="28"/>
        </w:rPr>
      </w:pPr>
    </w:p>
    <w:p w:rsidR="00761F4D" w:rsidRPr="0005064D" w:rsidRDefault="00761F4D" w:rsidP="00336C02">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 xml:space="preserve">З урахуванням </w:t>
      </w:r>
      <w:r w:rsidR="0096361E" w:rsidRPr="0005064D">
        <w:rPr>
          <w:rFonts w:ascii="Times New Roman" w:hAnsi="Times New Roman" w:cs="Times New Roman"/>
          <w:b/>
          <w:sz w:val="28"/>
          <w:szCs w:val="28"/>
        </w:rPr>
        <w:t>зазначеного вище</w:t>
      </w:r>
      <w:r w:rsidR="000F0B3C" w:rsidRPr="0005064D">
        <w:rPr>
          <w:rFonts w:ascii="Times New Roman" w:hAnsi="Times New Roman" w:cs="Times New Roman"/>
          <w:b/>
          <w:sz w:val="28"/>
          <w:szCs w:val="28"/>
        </w:rPr>
        <w:t xml:space="preserve">, </w:t>
      </w:r>
      <w:r w:rsidR="00230D2B" w:rsidRPr="0005064D">
        <w:rPr>
          <w:rFonts w:ascii="Times New Roman" w:hAnsi="Times New Roman" w:cs="Times New Roman"/>
          <w:b/>
          <w:sz w:val="28"/>
          <w:szCs w:val="28"/>
        </w:rPr>
        <w:t xml:space="preserve">під обов’язковий аудит підпадає аудит фінансової звітності підприємств, які є: </w:t>
      </w:r>
    </w:p>
    <w:p w:rsidR="00761F4D" w:rsidRPr="0005064D" w:rsidRDefault="00230D2B" w:rsidP="00336C02">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 xml:space="preserve">1) підприємствами, що становлять суспільний інтерес; </w:t>
      </w:r>
    </w:p>
    <w:p w:rsidR="00761F4D" w:rsidRPr="0005064D" w:rsidRDefault="00230D2B" w:rsidP="00336C02">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 xml:space="preserve">2) публічними акціонерними товариствами; </w:t>
      </w:r>
    </w:p>
    <w:p w:rsidR="00761F4D" w:rsidRPr="0005064D" w:rsidRDefault="00230D2B" w:rsidP="00336C02">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 xml:space="preserve">3) суб’єктами природних монополій на загальнодержавному ринку; </w:t>
      </w:r>
    </w:p>
    <w:p w:rsidR="00761F4D" w:rsidRPr="0005064D" w:rsidRDefault="00230D2B" w:rsidP="00336C02">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 xml:space="preserve">4) суб'єктами господарювання, які здійснюють діяльність у видобувних галузях; </w:t>
      </w:r>
    </w:p>
    <w:p w:rsidR="00761F4D" w:rsidRPr="0005064D" w:rsidRDefault="00230D2B" w:rsidP="00336C02">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 xml:space="preserve">5) середніми підприємствами (у розумінні Закону № 996); </w:t>
      </w:r>
    </w:p>
    <w:p w:rsidR="000F0B3C" w:rsidRPr="0005064D" w:rsidRDefault="00230D2B" w:rsidP="00336C02">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6) фінансовими установами, що належать до мікропідприємств та малих підприємств.</w:t>
      </w:r>
    </w:p>
    <w:p w:rsidR="000F0B3C" w:rsidRPr="0005064D" w:rsidRDefault="000F0B3C" w:rsidP="00336C02">
      <w:pPr>
        <w:spacing w:after="0" w:line="240" w:lineRule="auto"/>
        <w:ind w:firstLine="708"/>
        <w:jc w:val="both"/>
        <w:rPr>
          <w:rFonts w:ascii="Times New Roman" w:hAnsi="Times New Roman" w:cs="Times New Roman"/>
          <w:sz w:val="28"/>
          <w:szCs w:val="28"/>
        </w:rPr>
      </w:pPr>
    </w:p>
    <w:p w:rsidR="00D20ED3" w:rsidRPr="0005064D" w:rsidRDefault="00761F4D"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 xml:space="preserve">2. </w:t>
      </w:r>
      <w:r w:rsidR="0086122E" w:rsidRPr="0005064D">
        <w:rPr>
          <w:rFonts w:ascii="Times New Roman" w:hAnsi="Times New Roman" w:cs="Times New Roman"/>
          <w:sz w:val="28"/>
          <w:szCs w:val="28"/>
        </w:rPr>
        <w:t xml:space="preserve">Питання обов’язковості аудиту виникає також при аудиті фінансової звітності </w:t>
      </w:r>
      <w:r w:rsidR="0086122E" w:rsidRPr="0005064D">
        <w:rPr>
          <w:rFonts w:ascii="Times New Roman" w:hAnsi="Times New Roman" w:cs="Times New Roman"/>
          <w:b/>
          <w:sz w:val="28"/>
          <w:szCs w:val="28"/>
        </w:rPr>
        <w:t>підприємств державного та комунального сектору економіки</w:t>
      </w:r>
      <w:r w:rsidR="0086122E" w:rsidRPr="0005064D">
        <w:rPr>
          <w:rFonts w:ascii="Times New Roman" w:hAnsi="Times New Roman" w:cs="Times New Roman"/>
          <w:sz w:val="28"/>
          <w:szCs w:val="28"/>
        </w:rPr>
        <w:t>.</w:t>
      </w:r>
    </w:p>
    <w:p w:rsidR="0086122E" w:rsidRPr="0005064D" w:rsidRDefault="0086122E"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 xml:space="preserve">Відповідно до частини восьмої статті 73 Господарського кодексу України </w:t>
      </w:r>
      <w:r w:rsidR="009A24DE" w:rsidRPr="0005064D">
        <w:rPr>
          <w:rFonts w:ascii="Times New Roman" w:hAnsi="Times New Roman" w:cs="Times New Roman"/>
          <w:sz w:val="28"/>
          <w:szCs w:val="28"/>
        </w:rPr>
        <w:t>д</w:t>
      </w:r>
      <w:r w:rsidRPr="0005064D">
        <w:rPr>
          <w:rFonts w:ascii="Times New Roman" w:hAnsi="Times New Roman" w:cs="Times New Roman"/>
          <w:sz w:val="28"/>
          <w:szCs w:val="28"/>
        </w:rPr>
        <w:t>ержавне унітарне підприємство оприлюднює інформацію про свою діяльність, крім випадків, встановлених законом, шляхом розміщення її на власній веб-сторінці (веб-сайті) або на офіційному веб-сайті суб’єкта управління об’єктами державної власності, що здійснює фун</w:t>
      </w:r>
      <w:r w:rsidR="009A24DE" w:rsidRPr="0005064D">
        <w:rPr>
          <w:rFonts w:ascii="Times New Roman" w:hAnsi="Times New Roman" w:cs="Times New Roman"/>
          <w:sz w:val="28"/>
          <w:szCs w:val="28"/>
        </w:rPr>
        <w:t>кції з управління підприємством</w:t>
      </w:r>
      <w:r w:rsidRPr="0005064D">
        <w:rPr>
          <w:rFonts w:ascii="Times New Roman" w:hAnsi="Times New Roman" w:cs="Times New Roman"/>
          <w:sz w:val="28"/>
          <w:szCs w:val="28"/>
        </w:rPr>
        <w:t>.</w:t>
      </w:r>
      <w:r w:rsidR="009A24DE" w:rsidRPr="0005064D">
        <w:rPr>
          <w:rFonts w:ascii="Times New Roman" w:hAnsi="Times New Roman" w:cs="Times New Roman"/>
          <w:sz w:val="28"/>
          <w:szCs w:val="28"/>
        </w:rPr>
        <w:t xml:space="preserve"> При цьому, до інформації, що підлягає о</w:t>
      </w:r>
      <w:r w:rsidRPr="0005064D">
        <w:rPr>
          <w:rFonts w:ascii="Times New Roman" w:hAnsi="Times New Roman" w:cs="Times New Roman"/>
          <w:sz w:val="28"/>
          <w:szCs w:val="28"/>
        </w:rPr>
        <w:t xml:space="preserve">бов’язковому оприлюдненню </w:t>
      </w:r>
      <w:r w:rsidR="009A24DE" w:rsidRPr="0005064D">
        <w:rPr>
          <w:rFonts w:ascii="Times New Roman" w:hAnsi="Times New Roman" w:cs="Times New Roman"/>
          <w:sz w:val="28"/>
          <w:szCs w:val="28"/>
        </w:rPr>
        <w:t>віднесені</w:t>
      </w:r>
      <w:r w:rsidR="006241ED" w:rsidRPr="0005064D">
        <w:rPr>
          <w:rFonts w:ascii="Times New Roman" w:hAnsi="Times New Roman" w:cs="Times New Roman"/>
          <w:sz w:val="28"/>
          <w:szCs w:val="28"/>
        </w:rPr>
        <w:t>,</w:t>
      </w:r>
      <w:r w:rsidR="009A24DE" w:rsidRPr="0005064D">
        <w:rPr>
          <w:rFonts w:ascii="Times New Roman" w:hAnsi="Times New Roman" w:cs="Times New Roman"/>
          <w:sz w:val="28"/>
          <w:szCs w:val="28"/>
        </w:rPr>
        <w:t xml:space="preserve"> серед іншого</w:t>
      </w:r>
      <w:r w:rsidR="006241ED" w:rsidRPr="0005064D">
        <w:rPr>
          <w:rFonts w:ascii="Times New Roman" w:hAnsi="Times New Roman" w:cs="Times New Roman"/>
          <w:sz w:val="28"/>
          <w:szCs w:val="28"/>
        </w:rPr>
        <w:t>,</w:t>
      </w:r>
      <w:r w:rsidR="009A24DE" w:rsidRPr="0005064D">
        <w:rPr>
          <w:rFonts w:ascii="Times New Roman" w:hAnsi="Times New Roman" w:cs="Times New Roman"/>
          <w:sz w:val="28"/>
          <w:szCs w:val="28"/>
        </w:rPr>
        <w:t xml:space="preserve"> </w:t>
      </w:r>
      <w:r w:rsidRPr="0005064D">
        <w:rPr>
          <w:rFonts w:ascii="Times New Roman" w:hAnsi="Times New Roman" w:cs="Times New Roman"/>
          <w:sz w:val="28"/>
          <w:szCs w:val="28"/>
        </w:rPr>
        <w:t>річна фінансова звітність державного унітарного пі</w:t>
      </w:r>
      <w:r w:rsidR="009A24DE" w:rsidRPr="0005064D">
        <w:rPr>
          <w:rFonts w:ascii="Times New Roman" w:hAnsi="Times New Roman" w:cs="Times New Roman"/>
          <w:sz w:val="28"/>
          <w:szCs w:val="28"/>
        </w:rPr>
        <w:t xml:space="preserve">дприємства за останні три роки та </w:t>
      </w:r>
      <w:r w:rsidRPr="0005064D">
        <w:rPr>
          <w:rFonts w:ascii="Times New Roman" w:hAnsi="Times New Roman" w:cs="Times New Roman"/>
          <w:sz w:val="28"/>
          <w:szCs w:val="28"/>
        </w:rPr>
        <w:t>аудиторські висновки щодо річної фінансової звітності державного унітарного підприємства за останні три роки, якщо аудит проводився відповідно до вимоги закону або за рішенням наглядової ради державного унітарного підприємства (у разі її утворення) або суб’єкта управління об’єктами державної власності, що здійснює фун</w:t>
      </w:r>
      <w:r w:rsidR="009A24DE" w:rsidRPr="0005064D">
        <w:rPr>
          <w:rFonts w:ascii="Times New Roman" w:hAnsi="Times New Roman" w:cs="Times New Roman"/>
          <w:sz w:val="28"/>
          <w:szCs w:val="28"/>
        </w:rPr>
        <w:t xml:space="preserve">кції з управління підприємством. </w:t>
      </w:r>
    </w:p>
    <w:p w:rsidR="007B72DB" w:rsidRPr="0005064D" w:rsidRDefault="007B72DB"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Відповідно до частини восьмої статті 78 Господарського кодексу України комунальне унітарне підприємство оприлюднює інформацію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об’єктами комунальної власності, що здійснює функції з управління підприємством. Обов’язковому оприлюдненню підлягає у тому числі річна фінансова звітність комунального унітарного підприємства за останні три роки та аудиторські висновки щодо річної фінансової звітності комунального унітарного підприємства за останні три роки, якщо аудит проводився відповідно до вимоги закону або за рішенням наглядової ради комунального унітарного підприємства (у разі її утворення) або суб’єкта управління об’єктами комунальної власності, що здійснює функції з управління підприємством.</w:t>
      </w:r>
    </w:p>
    <w:p w:rsidR="004A2204" w:rsidRPr="0005064D" w:rsidRDefault="004A2204"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Відповідно до частини третьої статті 90</w:t>
      </w:r>
      <w:r w:rsidR="006E1A1C" w:rsidRPr="0005064D">
        <w:rPr>
          <w:rFonts w:ascii="Times New Roman" w:hAnsi="Times New Roman" w:cs="Times New Roman"/>
          <w:sz w:val="28"/>
          <w:szCs w:val="28"/>
        </w:rPr>
        <w:t xml:space="preserve"> Господарського кодексу України</w:t>
      </w:r>
      <w:r w:rsidR="0001127E" w:rsidRPr="0005064D">
        <w:rPr>
          <w:rFonts w:ascii="Times New Roman" w:hAnsi="Times New Roman" w:cs="Times New Roman"/>
          <w:sz w:val="28"/>
          <w:szCs w:val="28"/>
        </w:rPr>
        <w:t>:</w:t>
      </w:r>
      <w:r w:rsidR="006E1A1C" w:rsidRPr="0005064D">
        <w:rPr>
          <w:rFonts w:ascii="Times New Roman" w:hAnsi="Times New Roman" w:cs="Times New Roman"/>
          <w:sz w:val="28"/>
          <w:szCs w:val="28"/>
        </w:rPr>
        <w:t xml:space="preserve"> </w:t>
      </w:r>
    </w:p>
    <w:p w:rsidR="0001127E" w:rsidRPr="0005064D" w:rsidRDefault="0001127E"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lastRenderedPageBreak/>
        <w:t>«Господарське товариство, у статутному капіталі якого більше 50 відсотків акцій (часток) належать державі, а також господарське товариство, 50 і більше відсотків акцій (часток) якого належать господарському товариству, частка держави в якому становить 100 відсотків, оприлюднюють інформацію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який здійснює функції з управління корпоративними правами держави в ньому, у строки та в порядку, визначені Кабінетом Міністрів України.</w:t>
      </w:r>
    </w:p>
    <w:p w:rsidR="0001127E" w:rsidRPr="0005064D" w:rsidRDefault="0001127E"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Господарське товариство, у статутному капіталі якого більше 50 відсотків акцій (часток) належать територіальній громаді, а також господарське товариство, 50 і більше відсотків акцій (часток) якого належать господарському товариству, частка територіальної громади в якому становить 100 відсотків, оприлюднюють інформацію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який здійснює функції з управління його корпоративними правами, у строки та в порядку, визначених відповідною місцевою радою».</w:t>
      </w:r>
    </w:p>
    <w:p w:rsidR="0001127E" w:rsidRPr="0005064D" w:rsidRDefault="0001127E"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Для таких господарських товариств обов’язковому оприлюдненню серед іншого підлягає річна фінансова звітність (у тому числі консолідована) господарського товариства за останні три роки та аудиторські висновки щодо річної фінансової звітності (у тому числі консолідованої) господарського товариства за останні три роки, якщо аудит проводився відповідно до вимоги закону або за рішенням наглядової ради господарського товариства чи суб’єкта управління, який здійснює функції з управління корпоративними правами держави або територіальної громади в такому господарському товаристві</w:t>
      </w:r>
      <w:r w:rsidR="00A26719" w:rsidRPr="0005064D">
        <w:rPr>
          <w:rFonts w:ascii="Times New Roman" w:hAnsi="Times New Roman" w:cs="Times New Roman"/>
          <w:sz w:val="28"/>
          <w:szCs w:val="28"/>
        </w:rPr>
        <w:t>.</w:t>
      </w:r>
    </w:p>
    <w:p w:rsidR="007B72DB" w:rsidRPr="0005064D" w:rsidRDefault="00F231CF" w:rsidP="00336C02">
      <w:pPr>
        <w:spacing w:after="0" w:line="240" w:lineRule="auto"/>
        <w:ind w:firstLine="708"/>
        <w:jc w:val="both"/>
        <w:rPr>
          <w:rFonts w:ascii="Times New Roman" w:hAnsi="Times New Roman" w:cs="Times New Roman"/>
          <w:b/>
          <w:sz w:val="28"/>
          <w:szCs w:val="28"/>
        </w:rPr>
      </w:pPr>
      <w:r w:rsidRPr="0005064D">
        <w:rPr>
          <w:rFonts w:ascii="Times New Roman" w:hAnsi="Times New Roman" w:cs="Times New Roman"/>
          <w:b/>
          <w:sz w:val="28"/>
          <w:szCs w:val="28"/>
        </w:rPr>
        <w:t>З урахуванням вищевикладеного,</w:t>
      </w:r>
      <w:r w:rsidR="007B72DB" w:rsidRPr="0005064D">
        <w:rPr>
          <w:rFonts w:ascii="Times New Roman" w:hAnsi="Times New Roman" w:cs="Times New Roman"/>
          <w:b/>
          <w:sz w:val="28"/>
          <w:szCs w:val="28"/>
        </w:rPr>
        <w:t xml:space="preserve"> аудит фінансової звітності підприємств державного та комунального сектору економіки підпадає під визначення «обов’язковий аудит», що  наведено</w:t>
      </w:r>
      <w:r w:rsidR="00050688" w:rsidRPr="0005064D">
        <w:rPr>
          <w:rFonts w:ascii="Times New Roman" w:hAnsi="Times New Roman" w:cs="Times New Roman"/>
          <w:b/>
          <w:sz w:val="28"/>
          <w:szCs w:val="28"/>
        </w:rPr>
        <w:t xml:space="preserve"> в Законі № 2258, оскільки закон</w:t>
      </w:r>
      <w:r w:rsidR="00761F4D" w:rsidRPr="0005064D">
        <w:rPr>
          <w:rFonts w:ascii="Times New Roman" w:hAnsi="Times New Roman" w:cs="Times New Roman"/>
          <w:b/>
          <w:sz w:val="28"/>
          <w:szCs w:val="28"/>
        </w:rPr>
        <w:t>ом на них покладено обов’язок</w:t>
      </w:r>
      <w:r w:rsidR="00050688" w:rsidRPr="0005064D">
        <w:rPr>
          <w:rFonts w:ascii="Times New Roman" w:hAnsi="Times New Roman" w:cs="Times New Roman"/>
          <w:b/>
          <w:sz w:val="28"/>
          <w:szCs w:val="28"/>
        </w:rPr>
        <w:t xml:space="preserve"> оприлюдн</w:t>
      </w:r>
      <w:r w:rsidR="00761F4D" w:rsidRPr="0005064D">
        <w:rPr>
          <w:rFonts w:ascii="Times New Roman" w:hAnsi="Times New Roman" w:cs="Times New Roman"/>
          <w:b/>
          <w:sz w:val="28"/>
          <w:szCs w:val="28"/>
        </w:rPr>
        <w:t>ювати</w:t>
      </w:r>
      <w:r w:rsidR="00050688" w:rsidRPr="0005064D">
        <w:rPr>
          <w:rFonts w:ascii="Times New Roman" w:hAnsi="Times New Roman" w:cs="Times New Roman"/>
          <w:b/>
          <w:sz w:val="28"/>
          <w:szCs w:val="28"/>
        </w:rPr>
        <w:t xml:space="preserve"> фінансов</w:t>
      </w:r>
      <w:r w:rsidR="00761F4D" w:rsidRPr="0005064D">
        <w:rPr>
          <w:rFonts w:ascii="Times New Roman" w:hAnsi="Times New Roman" w:cs="Times New Roman"/>
          <w:b/>
          <w:sz w:val="28"/>
          <w:szCs w:val="28"/>
        </w:rPr>
        <w:t>у</w:t>
      </w:r>
      <w:r w:rsidR="00050688" w:rsidRPr="0005064D">
        <w:rPr>
          <w:rFonts w:ascii="Times New Roman" w:hAnsi="Times New Roman" w:cs="Times New Roman"/>
          <w:b/>
          <w:sz w:val="28"/>
          <w:szCs w:val="28"/>
        </w:rPr>
        <w:t xml:space="preserve"> звітн</w:t>
      </w:r>
      <w:r w:rsidR="00761F4D" w:rsidRPr="0005064D">
        <w:rPr>
          <w:rFonts w:ascii="Times New Roman" w:hAnsi="Times New Roman" w:cs="Times New Roman"/>
          <w:b/>
          <w:sz w:val="28"/>
          <w:szCs w:val="28"/>
        </w:rPr>
        <w:t>і</w:t>
      </w:r>
      <w:r w:rsidR="00050688" w:rsidRPr="0005064D">
        <w:rPr>
          <w:rFonts w:ascii="Times New Roman" w:hAnsi="Times New Roman" w:cs="Times New Roman"/>
          <w:b/>
          <w:sz w:val="28"/>
          <w:szCs w:val="28"/>
        </w:rPr>
        <w:t>ст</w:t>
      </w:r>
      <w:r w:rsidR="00761F4D" w:rsidRPr="0005064D">
        <w:rPr>
          <w:rFonts w:ascii="Times New Roman" w:hAnsi="Times New Roman" w:cs="Times New Roman"/>
          <w:b/>
          <w:sz w:val="28"/>
          <w:szCs w:val="28"/>
        </w:rPr>
        <w:t>ь</w:t>
      </w:r>
      <w:r w:rsidR="00050688" w:rsidRPr="0005064D">
        <w:rPr>
          <w:rFonts w:ascii="Times New Roman" w:hAnsi="Times New Roman" w:cs="Times New Roman"/>
          <w:b/>
          <w:sz w:val="28"/>
          <w:szCs w:val="28"/>
        </w:rPr>
        <w:t xml:space="preserve"> разом з аудиторським звітом.</w:t>
      </w:r>
    </w:p>
    <w:p w:rsidR="00A27485" w:rsidRPr="0005064D" w:rsidRDefault="00A27485" w:rsidP="00336C02">
      <w:pPr>
        <w:spacing w:after="0" w:line="240" w:lineRule="auto"/>
        <w:ind w:firstLine="708"/>
        <w:jc w:val="both"/>
        <w:rPr>
          <w:rFonts w:ascii="Times New Roman" w:hAnsi="Times New Roman" w:cs="Times New Roman"/>
          <w:sz w:val="28"/>
          <w:szCs w:val="28"/>
        </w:rPr>
      </w:pPr>
    </w:p>
    <w:p w:rsidR="00761F4D" w:rsidRPr="0005064D" w:rsidRDefault="00761F4D"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3</w:t>
      </w:r>
      <w:r w:rsidR="009C549B" w:rsidRPr="0005064D">
        <w:rPr>
          <w:rFonts w:ascii="Times New Roman" w:hAnsi="Times New Roman" w:cs="Times New Roman"/>
          <w:sz w:val="28"/>
          <w:szCs w:val="28"/>
        </w:rPr>
        <w:t xml:space="preserve">. </w:t>
      </w:r>
      <w:r w:rsidR="00F231CF" w:rsidRPr="0005064D">
        <w:rPr>
          <w:rFonts w:ascii="Times New Roman" w:hAnsi="Times New Roman" w:cs="Times New Roman"/>
          <w:sz w:val="28"/>
          <w:szCs w:val="28"/>
        </w:rPr>
        <w:t>Відповідно до вимог</w:t>
      </w:r>
      <w:r w:rsidR="00050688" w:rsidRPr="0005064D">
        <w:rPr>
          <w:rFonts w:ascii="Times New Roman" w:hAnsi="Times New Roman" w:cs="Times New Roman"/>
          <w:sz w:val="28"/>
          <w:szCs w:val="28"/>
        </w:rPr>
        <w:t xml:space="preserve"> </w:t>
      </w:r>
      <w:r w:rsidR="00F231CF" w:rsidRPr="0005064D">
        <w:rPr>
          <w:rFonts w:ascii="Times New Roman" w:hAnsi="Times New Roman" w:cs="Times New Roman"/>
          <w:sz w:val="28"/>
          <w:szCs w:val="28"/>
        </w:rPr>
        <w:t>законодавства України встановлена</w:t>
      </w:r>
      <w:r w:rsidR="00050688" w:rsidRPr="0005064D">
        <w:rPr>
          <w:rFonts w:ascii="Times New Roman" w:hAnsi="Times New Roman" w:cs="Times New Roman"/>
          <w:sz w:val="28"/>
          <w:szCs w:val="28"/>
        </w:rPr>
        <w:t xml:space="preserve"> необхідність надання фінансової звітності разом із аудиторським звітом на вимогу певного </w:t>
      </w:r>
      <w:r w:rsidR="00663084" w:rsidRPr="0005064D">
        <w:rPr>
          <w:rFonts w:ascii="Times New Roman" w:hAnsi="Times New Roman" w:cs="Times New Roman"/>
          <w:sz w:val="28"/>
          <w:szCs w:val="28"/>
        </w:rPr>
        <w:t>користувача фінансової звітності</w:t>
      </w:r>
      <w:r w:rsidR="00050688" w:rsidRPr="0005064D">
        <w:rPr>
          <w:rFonts w:ascii="Times New Roman" w:hAnsi="Times New Roman" w:cs="Times New Roman"/>
          <w:sz w:val="28"/>
          <w:szCs w:val="28"/>
        </w:rPr>
        <w:t xml:space="preserve">. В таких випадках закон використовує вислів «має право» / «може». </w:t>
      </w:r>
    </w:p>
    <w:p w:rsidR="00761F4D" w:rsidRPr="0005064D" w:rsidRDefault="00761F4D"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Нижче наведені приклади таких вимог законодавчих актів, зокрема:</w:t>
      </w:r>
    </w:p>
    <w:p w:rsidR="009C549B" w:rsidRPr="0005064D" w:rsidRDefault="009C549B" w:rsidP="00336C02">
      <w:pPr>
        <w:spacing w:after="0" w:line="240" w:lineRule="auto"/>
        <w:ind w:firstLine="708"/>
        <w:jc w:val="right"/>
        <w:rPr>
          <w:rFonts w:ascii="Times New Roman" w:hAnsi="Times New Roman" w:cs="Times New Roman"/>
          <w:sz w:val="28"/>
          <w:szCs w:val="28"/>
        </w:rPr>
      </w:pPr>
    </w:p>
    <w:tbl>
      <w:tblPr>
        <w:tblStyle w:val="a4"/>
        <w:tblW w:w="9781" w:type="dxa"/>
        <w:tblInd w:w="-147" w:type="dxa"/>
        <w:tblLook w:val="04A0" w:firstRow="1" w:lastRow="0" w:firstColumn="1" w:lastColumn="0" w:noHBand="0" w:noVBand="1"/>
      </w:tblPr>
      <w:tblGrid>
        <w:gridCol w:w="2734"/>
        <w:gridCol w:w="7047"/>
      </w:tblGrid>
      <w:tr w:rsidR="007527C5" w:rsidRPr="0005064D" w:rsidTr="0005064D">
        <w:tc>
          <w:tcPr>
            <w:tcW w:w="2734" w:type="dxa"/>
            <w:vAlign w:val="center"/>
          </w:tcPr>
          <w:p w:rsidR="007527C5" w:rsidRPr="0005064D" w:rsidRDefault="00507FB5" w:rsidP="00507FB5">
            <w:pPr>
              <w:jc w:val="center"/>
              <w:rPr>
                <w:rFonts w:ascii="Times New Roman" w:hAnsi="Times New Roman" w:cs="Times New Roman"/>
                <w:sz w:val="28"/>
                <w:szCs w:val="28"/>
              </w:rPr>
            </w:pPr>
            <w:r w:rsidRPr="0005064D">
              <w:rPr>
                <w:rFonts w:ascii="Times New Roman" w:hAnsi="Times New Roman" w:cs="Times New Roman"/>
                <w:sz w:val="28"/>
                <w:szCs w:val="28"/>
              </w:rPr>
              <w:t xml:space="preserve">Закон </w:t>
            </w:r>
          </w:p>
        </w:tc>
        <w:tc>
          <w:tcPr>
            <w:tcW w:w="7047" w:type="dxa"/>
          </w:tcPr>
          <w:p w:rsidR="007527C5" w:rsidRPr="0005064D" w:rsidRDefault="00507FB5" w:rsidP="00336C02">
            <w:pPr>
              <w:jc w:val="both"/>
              <w:rPr>
                <w:rFonts w:ascii="Times New Roman" w:hAnsi="Times New Roman" w:cs="Times New Roman"/>
                <w:sz w:val="28"/>
                <w:szCs w:val="28"/>
              </w:rPr>
            </w:pPr>
            <w:r w:rsidRPr="0005064D">
              <w:rPr>
                <w:rFonts w:ascii="Times New Roman" w:hAnsi="Times New Roman" w:cs="Times New Roman"/>
                <w:sz w:val="28"/>
                <w:szCs w:val="28"/>
              </w:rPr>
              <w:t>норма Закону</w:t>
            </w:r>
          </w:p>
        </w:tc>
      </w:tr>
      <w:tr w:rsidR="00507FB5" w:rsidRPr="0005064D" w:rsidTr="0005064D">
        <w:tc>
          <w:tcPr>
            <w:tcW w:w="2734" w:type="dxa"/>
            <w:vAlign w:val="center"/>
          </w:tcPr>
          <w:p w:rsidR="00507FB5" w:rsidRPr="0005064D" w:rsidRDefault="00507FB5" w:rsidP="00507FB5">
            <w:pPr>
              <w:rPr>
                <w:rFonts w:ascii="Times New Roman" w:hAnsi="Times New Roman" w:cs="Times New Roman"/>
                <w:sz w:val="28"/>
                <w:szCs w:val="28"/>
              </w:rPr>
            </w:pPr>
            <w:r w:rsidRPr="0005064D">
              <w:rPr>
                <w:rFonts w:ascii="Times New Roman" w:hAnsi="Times New Roman" w:cs="Times New Roman"/>
                <w:sz w:val="28"/>
                <w:szCs w:val="28"/>
              </w:rPr>
              <w:t xml:space="preserve">Закон України «Про приватизацію державного і комунального майна» від 18.01.2018 </w:t>
            </w:r>
          </w:p>
          <w:p w:rsidR="00507FB5" w:rsidRPr="0005064D" w:rsidRDefault="00507FB5" w:rsidP="00507FB5">
            <w:pPr>
              <w:rPr>
                <w:rFonts w:ascii="Times New Roman" w:hAnsi="Times New Roman" w:cs="Times New Roman"/>
                <w:sz w:val="28"/>
                <w:szCs w:val="28"/>
              </w:rPr>
            </w:pPr>
            <w:r w:rsidRPr="0005064D">
              <w:rPr>
                <w:rFonts w:ascii="Times New Roman" w:hAnsi="Times New Roman" w:cs="Times New Roman"/>
                <w:sz w:val="28"/>
                <w:szCs w:val="28"/>
              </w:rPr>
              <w:t>№ 2269-VIII</w:t>
            </w:r>
          </w:p>
        </w:tc>
        <w:tc>
          <w:tcPr>
            <w:tcW w:w="7047" w:type="dxa"/>
          </w:tcPr>
          <w:p w:rsidR="00507FB5" w:rsidRPr="008A4659" w:rsidRDefault="00507FB5" w:rsidP="00507FB5">
            <w:pPr>
              <w:jc w:val="both"/>
              <w:rPr>
                <w:rFonts w:ascii="Times New Roman" w:hAnsi="Times New Roman" w:cs="Times New Roman"/>
                <w:b/>
                <w:sz w:val="28"/>
                <w:szCs w:val="28"/>
              </w:rPr>
            </w:pPr>
            <w:r w:rsidRPr="008A4659">
              <w:rPr>
                <w:rFonts w:ascii="Times New Roman" w:hAnsi="Times New Roman" w:cs="Times New Roman"/>
                <w:b/>
                <w:sz w:val="28"/>
                <w:szCs w:val="28"/>
              </w:rPr>
              <w:t>Стаття 14. Подання заяви на участь у приватизації</w:t>
            </w:r>
          </w:p>
          <w:p w:rsidR="00507FB5" w:rsidRPr="0005064D" w:rsidRDefault="00507FB5" w:rsidP="00507FB5">
            <w:pPr>
              <w:jc w:val="both"/>
              <w:rPr>
                <w:rFonts w:ascii="Times New Roman" w:hAnsi="Times New Roman" w:cs="Times New Roman"/>
                <w:sz w:val="28"/>
                <w:szCs w:val="28"/>
              </w:rPr>
            </w:pPr>
            <w:r w:rsidRPr="0005064D">
              <w:rPr>
                <w:rFonts w:ascii="Times New Roman" w:hAnsi="Times New Roman" w:cs="Times New Roman"/>
                <w:sz w:val="28"/>
                <w:szCs w:val="28"/>
              </w:rPr>
              <w:t>2. До заяви на участь у приватизації об’єкта великої приватизації додаються:</w:t>
            </w:r>
          </w:p>
          <w:p w:rsidR="00507FB5" w:rsidRPr="0005064D" w:rsidRDefault="00507FB5" w:rsidP="00507FB5">
            <w:pPr>
              <w:jc w:val="both"/>
              <w:rPr>
                <w:rFonts w:ascii="Times New Roman" w:hAnsi="Times New Roman" w:cs="Times New Roman"/>
                <w:sz w:val="28"/>
                <w:szCs w:val="28"/>
              </w:rPr>
            </w:pPr>
            <w:r w:rsidRPr="0005064D">
              <w:rPr>
                <w:rFonts w:ascii="Times New Roman" w:hAnsi="Times New Roman" w:cs="Times New Roman"/>
                <w:sz w:val="28"/>
                <w:szCs w:val="28"/>
              </w:rPr>
              <w:t>1) для потенційних покупців - юридичних осіб:</w:t>
            </w:r>
          </w:p>
          <w:p w:rsidR="00507FB5" w:rsidRPr="0005064D" w:rsidRDefault="00507FB5" w:rsidP="00507FB5">
            <w:pPr>
              <w:jc w:val="both"/>
              <w:rPr>
                <w:rFonts w:ascii="Times New Roman" w:hAnsi="Times New Roman" w:cs="Times New Roman"/>
                <w:sz w:val="28"/>
                <w:szCs w:val="28"/>
              </w:rPr>
            </w:pPr>
            <w:r w:rsidRPr="0005064D">
              <w:rPr>
                <w:rFonts w:ascii="Times New Roman" w:hAnsi="Times New Roman" w:cs="Times New Roman"/>
                <w:sz w:val="28"/>
                <w:szCs w:val="28"/>
                <w:lang w:val="ru-RU"/>
              </w:rPr>
              <w:t>&lt;</w:t>
            </w:r>
            <w:r w:rsidRPr="0005064D">
              <w:rPr>
                <w:rFonts w:ascii="Times New Roman" w:hAnsi="Times New Roman" w:cs="Times New Roman"/>
                <w:sz w:val="28"/>
                <w:szCs w:val="28"/>
              </w:rPr>
              <w:t xml:space="preserve"> … </w:t>
            </w:r>
            <w:r w:rsidRPr="0005064D">
              <w:rPr>
                <w:rFonts w:ascii="Times New Roman" w:hAnsi="Times New Roman" w:cs="Times New Roman"/>
                <w:sz w:val="28"/>
                <w:szCs w:val="28"/>
                <w:lang w:val="ru-RU"/>
              </w:rPr>
              <w:t>&gt;</w:t>
            </w:r>
          </w:p>
          <w:p w:rsidR="00507FB5" w:rsidRPr="0005064D" w:rsidRDefault="00507FB5" w:rsidP="00507FB5">
            <w:pPr>
              <w:jc w:val="both"/>
              <w:rPr>
                <w:rFonts w:ascii="Times New Roman" w:hAnsi="Times New Roman" w:cs="Times New Roman"/>
                <w:sz w:val="28"/>
                <w:szCs w:val="28"/>
              </w:rPr>
            </w:pPr>
            <w:r w:rsidRPr="0005064D">
              <w:rPr>
                <w:rFonts w:ascii="Times New Roman" w:hAnsi="Times New Roman" w:cs="Times New Roman"/>
                <w:sz w:val="28"/>
                <w:szCs w:val="28"/>
              </w:rPr>
              <w:t>остання річна або квартальна фінансова звітність, підтверджена аудитором</w:t>
            </w:r>
          </w:p>
        </w:tc>
      </w:tr>
      <w:tr w:rsidR="007527C5" w:rsidRPr="0005064D" w:rsidTr="0005064D">
        <w:tc>
          <w:tcPr>
            <w:tcW w:w="2734" w:type="dxa"/>
            <w:vAlign w:val="center"/>
          </w:tcPr>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lastRenderedPageBreak/>
              <w:t xml:space="preserve">Закон України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«Про відновлення платоспроможності боржника або визнання його банкрутом»</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xml:space="preserve"> від 14.05.1992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2343-XII</w:t>
            </w:r>
          </w:p>
        </w:tc>
        <w:tc>
          <w:tcPr>
            <w:tcW w:w="7047" w:type="dxa"/>
          </w:tcPr>
          <w:p w:rsidR="007527C5" w:rsidRPr="008A4659" w:rsidRDefault="007527C5" w:rsidP="00336C02">
            <w:pPr>
              <w:jc w:val="both"/>
              <w:rPr>
                <w:rFonts w:ascii="Times New Roman" w:hAnsi="Times New Roman" w:cs="Times New Roman"/>
                <w:b/>
                <w:sz w:val="28"/>
                <w:szCs w:val="28"/>
              </w:rPr>
            </w:pPr>
            <w:r w:rsidRPr="008A4659">
              <w:rPr>
                <w:rFonts w:ascii="Times New Roman" w:hAnsi="Times New Roman" w:cs="Times New Roman"/>
                <w:b/>
                <w:sz w:val="28"/>
                <w:szCs w:val="28"/>
              </w:rPr>
              <w:t xml:space="preserve">Стаття 16. Відкриття провадження (проваджень) у справі про банкрутство </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11. Господарський суд в ухвалі про порушення справи про банкрутство може зобов’язати боржника провести аудит. Якщо у боржника немає для цього коштів, господарський суд може призначити проведення аудиту за рахунок кредитора (кредиторів) лише за згодою останнього (останніх).</w:t>
            </w:r>
          </w:p>
          <w:p w:rsidR="007527C5" w:rsidRPr="0005064D" w:rsidRDefault="007527C5" w:rsidP="00336C02">
            <w:pPr>
              <w:jc w:val="both"/>
              <w:rPr>
                <w:rFonts w:ascii="Times New Roman" w:hAnsi="Times New Roman" w:cs="Times New Roman"/>
                <w:sz w:val="28"/>
                <w:szCs w:val="28"/>
              </w:rPr>
            </w:pP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Відсутність аудиторського висновку не перешкоджає провадженню у справі про банкрутство.</w:t>
            </w:r>
          </w:p>
        </w:tc>
      </w:tr>
      <w:tr w:rsidR="007527C5" w:rsidRPr="0005064D" w:rsidTr="0005064D">
        <w:tc>
          <w:tcPr>
            <w:tcW w:w="2734" w:type="dxa"/>
            <w:vAlign w:val="center"/>
          </w:tcPr>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xml:space="preserve">Закон України «Про фінансові послуги та державне регулювання ринків фінансових послуг» від 02.07.2001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2664-III</w:t>
            </w:r>
          </w:p>
        </w:tc>
        <w:tc>
          <w:tcPr>
            <w:tcW w:w="7047" w:type="dxa"/>
          </w:tcPr>
          <w:p w:rsidR="007527C5" w:rsidRPr="008A4659" w:rsidRDefault="007527C5" w:rsidP="00336C02">
            <w:pPr>
              <w:jc w:val="both"/>
              <w:rPr>
                <w:rFonts w:ascii="Times New Roman" w:hAnsi="Times New Roman" w:cs="Times New Roman"/>
                <w:b/>
                <w:sz w:val="28"/>
                <w:szCs w:val="28"/>
              </w:rPr>
            </w:pPr>
            <w:r w:rsidRPr="008A4659">
              <w:rPr>
                <w:rFonts w:ascii="Times New Roman" w:hAnsi="Times New Roman" w:cs="Times New Roman"/>
                <w:b/>
                <w:sz w:val="28"/>
                <w:szCs w:val="28"/>
              </w:rPr>
              <w:t>Стаття 6. Договір про надання фінансових послуг</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1. Фінансові послуги відповідно до положень цього Закону надаються суб'єктами господарювання на підставі договору.</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&lt; … &gt;</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При укладенні договору юридична або фізична особа мають право вимагати у суб'єкта підприємницької діяльності надання балансу або довідки про фінансове становище, підтверджені аудитором (аудиторською фірмою), а також бізнес-план, якщо інше не передбачено законодавством України.</w:t>
            </w:r>
          </w:p>
        </w:tc>
      </w:tr>
      <w:tr w:rsidR="007527C5" w:rsidRPr="0005064D" w:rsidTr="0005064D">
        <w:tc>
          <w:tcPr>
            <w:tcW w:w="2734" w:type="dxa"/>
            <w:vMerge w:val="restart"/>
            <w:vAlign w:val="center"/>
          </w:tcPr>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xml:space="preserve">Закон України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xml:space="preserve">«Про страхування» від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xml:space="preserve">07.03.1996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85/96-ВР</w:t>
            </w:r>
          </w:p>
        </w:tc>
        <w:tc>
          <w:tcPr>
            <w:tcW w:w="7047" w:type="dxa"/>
          </w:tcPr>
          <w:p w:rsidR="007527C5" w:rsidRPr="008A4659" w:rsidRDefault="007527C5" w:rsidP="00336C02">
            <w:pPr>
              <w:jc w:val="both"/>
              <w:rPr>
                <w:rFonts w:ascii="Times New Roman" w:hAnsi="Times New Roman" w:cs="Times New Roman"/>
                <w:b/>
                <w:sz w:val="28"/>
                <w:szCs w:val="28"/>
              </w:rPr>
            </w:pPr>
            <w:r w:rsidRPr="008A4659">
              <w:rPr>
                <w:rFonts w:ascii="Times New Roman" w:hAnsi="Times New Roman" w:cs="Times New Roman"/>
                <w:b/>
                <w:sz w:val="28"/>
                <w:szCs w:val="28"/>
              </w:rPr>
              <w:t xml:space="preserve">Стаття 18. Укладання і початок дії договору страхування </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 xml:space="preserve">Для укладання договору страхування страхувальник подає страховику письмову заяву за формою, встановленою страховиком, або іншим чином заявляє про свій намір укласти договір  страхування. </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При укладанні договору страхування страховик має право запросити у страхувальника баланс або довідку про фінансовий стан, підтверджені  аудитором (аудиторською фірмою),  та інші документи, необхідні для оцінки страховиком страхового ризику.</w:t>
            </w:r>
          </w:p>
        </w:tc>
      </w:tr>
      <w:tr w:rsidR="007527C5" w:rsidRPr="0005064D" w:rsidTr="0005064D">
        <w:tc>
          <w:tcPr>
            <w:tcW w:w="2734" w:type="dxa"/>
            <w:vMerge/>
            <w:vAlign w:val="center"/>
          </w:tcPr>
          <w:p w:rsidR="007527C5" w:rsidRPr="0005064D" w:rsidRDefault="007527C5" w:rsidP="00336C02">
            <w:pPr>
              <w:rPr>
                <w:rFonts w:ascii="Times New Roman" w:hAnsi="Times New Roman" w:cs="Times New Roman"/>
                <w:sz w:val="28"/>
                <w:szCs w:val="28"/>
              </w:rPr>
            </w:pPr>
          </w:p>
        </w:tc>
        <w:tc>
          <w:tcPr>
            <w:tcW w:w="7047" w:type="dxa"/>
          </w:tcPr>
          <w:p w:rsidR="007527C5" w:rsidRPr="008A4659" w:rsidRDefault="007527C5" w:rsidP="00336C02">
            <w:pPr>
              <w:jc w:val="both"/>
              <w:rPr>
                <w:rFonts w:ascii="Times New Roman" w:hAnsi="Times New Roman" w:cs="Times New Roman"/>
                <w:b/>
                <w:sz w:val="28"/>
                <w:szCs w:val="28"/>
              </w:rPr>
            </w:pPr>
            <w:r w:rsidRPr="008A4659">
              <w:rPr>
                <w:rFonts w:ascii="Times New Roman" w:hAnsi="Times New Roman" w:cs="Times New Roman"/>
                <w:b/>
                <w:sz w:val="28"/>
                <w:szCs w:val="28"/>
              </w:rPr>
              <w:t>Стаття 37. Права національної комісії, що здійснює державне регулювання у сфері ринків фінансових послуг</w:t>
            </w:r>
          </w:p>
          <w:p w:rsidR="00507FB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 xml:space="preserve">Уповноважений орган має право: </w:t>
            </w:r>
          </w:p>
          <w:p w:rsidR="007527C5"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2) проводити перевірку щодо правильності застосування страховиками  законодавства України про страхову діяльність і достовірності їх звітності за показниками, що характеризують виконання договорів страхування, не частіше одного разу на рік призначати проведення за рахунок страховика додаткової обов'язкової аудиторської п</w:t>
            </w:r>
            <w:r w:rsidR="007E334A">
              <w:rPr>
                <w:rFonts w:ascii="Times New Roman" w:hAnsi="Times New Roman" w:cs="Times New Roman"/>
                <w:sz w:val="28"/>
                <w:szCs w:val="28"/>
              </w:rPr>
              <w:t>еревірки з визначенням аудитора.</w:t>
            </w:r>
          </w:p>
          <w:p w:rsidR="007E334A" w:rsidRPr="0005064D" w:rsidRDefault="007E334A" w:rsidP="00336C02">
            <w:pPr>
              <w:jc w:val="both"/>
              <w:rPr>
                <w:rFonts w:ascii="Times New Roman" w:hAnsi="Times New Roman" w:cs="Times New Roman"/>
                <w:sz w:val="28"/>
                <w:szCs w:val="28"/>
              </w:rPr>
            </w:pPr>
          </w:p>
        </w:tc>
      </w:tr>
      <w:tr w:rsidR="007527C5" w:rsidRPr="0005064D" w:rsidTr="0005064D">
        <w:tc>
          <w:tcPr>
            <w:tcW w:w="2734" w:type="dxa"/>
            <w:vMerge w:val="restart"/>
            <w:vAlign w:val="center"/>
          </w:tcPr>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lastRenderedPageBreak/>
              <w:t xml:space="preserve">Закон України «Про цінні папери та фондовий ринок» від 23.02.2006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3480-IV</w:t>
            </w:r>
          </w:p>
        </w:tc>
        <w:tc>
          <w:tcPr>
            <w:tcW w:w="7047" w:type="dxa"/>
          </w:tcPr>
          <w:p w:rsidR="007527C5" w:rsidRPr="008A4659" w:rsidRDefault="007527C5" w:rsidP="00336C02">
            <w:pPr>
              <w:jc w:val="both"/>
              <w:rPr>
                <w:rFonts w:ascii="Times New Roman" w:hAnsi="Times New Roman" w:cs="Times New Roman"/>
                <w:b/>
                <w:sz w:val="28"/>
                <w:szCs w:val="28"/>
              </w:rPr>
            </w:pPr>
            <w:r w:rsidRPr="008A4659">
              <w:rPr>
                <w:rFonts w:ascii="Times New Roman" w:hAnsi="Times New Roman" w:cs="Times New Roman"/>
                <w:b/>
                <w:sz w:val="28"/>
                <w:szCs w:val="28"/>
              </w:rPr>
              <w:t>Стаття 35. Проспект цінних паперів</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10. Фінансова звітність, що включається до проспекту, має бути підтверджена аудитором (аудиторською фірмою).</w:t>
            </w:r>
          </w:p>
        </w:tc>
      </w:tr>
      <w:tr w:rsidR="007527C5" w:rsidRPr="0005064D" w:rsidTr="0005064D">
        <w:tc>
          <w:tcPr>
            <w:tcW w:w="2734" w:type="dxa"/>
            <w:vMerge/>
            <w:vAlign w:val="center"/>
          </w:tcPr>
          <w:p w:rsidR="007527C5" w:rsidRPr="0005064D" w:rsidRDefault="007527C5" w:rsidP="00336C02">
            <w:pPr>
              <w:rPr>
                <w:rFonts w:ascii="Times New Roman" w:hAnsi="Times New Roman" w:cs="Times New Roman"/>
                <w:sz w:val="28"/>
                <w:szCs w:val="28"/>
              </w:rPr>
            </w:pPr>
          </w:p>
        </w:tc>
        <w:tc>
          <w:tcPr>
            <w:tcW w:w="7047" w:type="dxa"/>
          </w:tcPr>
          <w:p w:rsidR="007527C5" w:rsidRPr="008A4659" w:rsidRDefault="007527C5" w:rsidP="00336C02">
            <w:pPr>
              <w:jc w:val="both"/>
              <w:rPr>
                <w:rFonts w:ascii="Times New Roman" w:hAnsi="Times New Roman" w:cs="Times New Roman"/>
                <w:b/>
                <w:sz w:val="28"/>
                <w:szCs w:val="28"/>
              </w:rPr>
            </w:pPr>
            <w:r w:rsidRPr="008A4659">
              <w:rPr>
                <w:rFonts w:ascii="Times New Roman" w:hAnsi="Times New Roman" w:cs="Times New Roman"/>
                <w:b/>
                <w:sz w:val="28"/>
                <w:szCs w:val="28"/>
              </w:rPr>
              <w:t>Стаття 40. Регулярна інформація про емітента</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3.</w:t>
            </w:r>
            <w:r w:rsidR="008A4659">
              <w:rPr>
                <w:rFonts w:ascii="Times New Roman" w:hAnsi="Times New Roman" w:cs="Times New Roman"/>
                <w:sz w:val="28"/>
                <w:szCs w:val="28"/>
              </w:rPr>
              <w:t xml:space="preserve"> </w:t>
            </w:r>
            <w:r w:rsidRPr="0005064D">
              <w:rPr>
                <w:rFonts w:ascii="Times New Roman" w:hAnsi="Times New Roman" w:cs="Times New Roman"/>
                <w:sz w:val="28"/>
                <w:szCs w:val="28"/>
              </w:rPr>
              <w:t>Річна інформація про емітента повинна містити такі відомості:</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&lt; … &gt;</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5) річну фінансову звітність, підтверджену аудитором (аудиторською фірмою). При цьому, якщо відповідно до вимог законодавства емітент зобов’язаний підготувати консолідовану фінансову звітність, то річна фінансова звітність повинна містити консолідовану фінансову звітність, підтверджену аудитором (аудиторською фірмою), та окремо свою власну фінансову звітність, підтверджену аудитором (аудиторською фірмою);</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6) аудиторський висновок (звіт) незалежного аудитора, наданий за результатами аудиту фінансової звітності емітента аудитором (аудиторською фірмою);</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8. &lt; … &gt; Приватне акціонерне товариство (щодо інших цінних паперів, крім акцій, якого не здійснено публічну пропозицію) зобов’язано розкривати інформацію відповідно до вимог цієї статті, крім вимог пунктів 6, 7, 8, 10, 20 частини третьої та частини п’ятої цієї статті. При цьому для товариства, зазначеного у цьому абзаці, аудиторський висновок розкривається у разі проходження аудиту.</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Пункт 5 частини третьої цієї статті не застосовується до приватного акціонерного товариства (крім того, яке здійснило публічну пропозицію інших цінних паперів, крім акцій) у частині підтвердження аудитором (аудиторською фірмою) річної фінансової звітності.</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Емітент, який не є акціонерним товариством та який не здійснював публічну пропозицію інших цінних паперів, крім акцій, та цінні папери якого не допущені до торгів на фондовій біржі, зобов’язаний розкривати інформацію відповідно до вимог цієї статті за винятком вимог пунктів 6-21 частини третьої та частини п’ятої цієї статті.</w:t>
            </w:r>
          </w:p>
        </w:tc>
      </w:tr>
      <w:tr w:rsidR="007527C5" w:rsidRPr="0005064D" w:rsidTr="0005064D">
        <w:tc>
          <w:tcPr>
            <w:tcW w:w="2734" w:type="dxa"/>
            <w:vAlign w:val="center"/>
          </w:tcPr>
          <w:p w:rsidR="007527C5" w:rsidRPr="0005064D" w:rsidRDefault="0096361E" w:rsidP="00336C02">
            <w:pPr>
              <w:rPr>
                <w:rFonts w:ascii="Times New Roman" w:hAnsi="Times New Roman" w:cs="Times New Roman"/>
                <w:sz w:val="28"/>
                <w:szCs w:val="28"/>
              </w:rPr>
            </w:pPr>
            <w:r w:rsidRPr="0005064D">
              <w:rPr>
                <w:rFonts w:ascii="Times New Roman" w:hAnsi="Times New Roman" w:cs="Times New Roman"/>
                <w:sz w:val="28"/>
                <w:szCs w:val="28"/>
              </w:rPr>
              <w:t xml:space="preserve">Закон України « </w:t>
            </w:r>
            <w:r w:rsidR="007527C5" w:rsidRPr="0005064D">
              <w:rPr>
                <w:rFonts w:ascii="Times New Roman" w:hAnsi="Times New Roman" w:cs="Times New Roman"/>
                <w:sz w:val="28"/>
                <w:szCs w:val="28"/>
              </w:rPr>
              <w:t xml:space="preserve">Про товариства з обмеженою та додатковою відповідальністю» від 06.02.2018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2275-VIII</w:t>
            </w:r>
          </w:p>
        </w:tc>
        <w:tc>
          <w:tcPr>
            <w:tcW w:w="7047" w:type="dxa"/>
          </w:tcPr>
          <w:p w:rsidR="007527C5" w:rsidRPr="0005064D" w:rsidRDefault="007527C5" w:rsidP="00336C02">
            <w:pPr>
              <w:jc w:val="both"/>
              <w:rPr>
                <w:rFonts w:ascii="Times New Roman" w:hAnsi="Times New Roman" w:cs="Times New Roman"/>
                <w:b/>
                <w:sz w:val="28"/>
                <w:szCs w:val="28"/>
              </w:rPr>
            </w:pPr>
            <w:r w:rsidRPr="0005064D">
              <w:rPr>
                <w:rFonts w:ascii="Times New Roman" w:hAnsi="Times New Roman" w:cs="Times New Roman"/>
                <w:b/>
                <w:sz w:val="28"/>
                <w:szCs w:val="28"/>
              </w:rPr>
              <w:t>Стаття 41. Проведення аудиту фінансової звітності товариства на вимогу учасників</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 xml:space="preserve">1. На вимогу учасника чи учасників, яким сукупно належить 10 і більше відсотків статутного капіталу товариства, проводиться аудит фінансової звітності товариства із залученням аудитора (аудиторської фірми), не пов’язаного (не пов’язаної) майновими інтересами з </w:t>
            </w:r>
            <w:r w:rsidRPr="0005064D">
              <w:rPr>
                <w:rFonts w:ascii="Times New Roman" w:hAnsi="Times New Roman" w:cs="Times New Roman"/>
                <w:sz w:val="28"/>
                <w:szCs w:val="28"/>
              </w:rPr>
              <w:lastRenderedPageBreak/>
              <w:t>товариством, посадовими особами товариства чи з його учасниками.</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2. У такому разі учасник (учасники) товариства самостійно укладає з визначеним ним аудитором (аудиторською фірмою) договір про проведення аудиту фінансової звітності товариства, в якому зазначається обсяг аудиторських послуг.</w:t>
            </w:r>
          </w:p>
        </w:tc>
      </w:tr>
      <w:tr w:rsidR="007527C5" w:rsidRPr="0005064D" w:rsidTr="0005064D">
        <w:tc>
          <w:tcPr>
            <w:tcW w:w="2734" w:type="dxa"/>
            <w:vAlign w:val="center"/>
          </w:tcPr>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lastRenderedPageBreak/>
              <w:t xml:space="preserve">Закон України «Про Фонд енергоефективності»  від  08.06.2017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2095-VIII</w:t>
            </w:r>
          </w:p>
        </w:tc>
        <w:tc>
          <w:tcPr>
            <w:tcW w:w="7047" w:type="dxa"/>
          </w:tcPr>
          <w:p w:rsidR="007527C5" w:rsidRPr="0005064D" w:rsidRDefault="007527C5" w:rsidP="00336C02">
            <w:pPr>
              <w:jc w:val="both"/>
              <w:rPr>
                <w:rFonts w:ascii="Times New Roman" w:hAnsi="Times New Roman" w:cs="Times New Roman"/>
                <w:b/>
                <w:sz w:val="28"/>
                <w:szCs w:val="28"/>
              </w:rPr>
            </w:pPr>
            <w:r w:rsidRPr="0005064D">
              <w:rPr>
                <w:rFonts w:ascii="Times New Roman" w:hAnsi="Times New Roman" w:cs="Times New Roman"/>
                <w:b/>
                <w:sz w:val="28"/>
                <w:szCs w:val="28"/>
              </w:rPr>
              <w:t>Стаття 23. Оприлюднення інформації про діяльність Фонду</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1. Обов’язковому оприлюдненню на офіційному веб-сайті Фонду підлягає така інформація:</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&lt; … &gt;</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2) квартальна, річна фінансова звітність Фонду, у тому числі джерела його фінансування;</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3) аудиторські висновки щодо річної фінансової звітності Фонду;</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&lt; … &gt;</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2. Фонд оприлюднює до 30 квітня року, що настає за звітним періодом, річну фінансову звітність разом з аудиторським висновком до неї.</w:t>
            </w:r>
          </w:p>
        </w:tc>
      </w:tr>
      <w:tr w:rsidR="007527C5" w:rsidRPr="0005064D" w:rsidTr="0005064D">
        <w:tc>
          <w:tcPr>
            <w:tcW w:w="2734" w:type="dxa"/>
            <w:vAlign w:val="center"/>
          </w:tcPr>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xml:space="preserve">Закон України «Про ринок електричної енергії» від 13.04.2017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2019-VIII</w:t>
            </w:r>
          </w:p>
        </w:tc>
        <w:tc>
          <w:tcPr>
            <w:tcW w:w="7047" w:type="dxa"/>
          </w:tcPr>
          <w:p w:rsidR="007527C5" w:rsidRPr="0005064D" w:rsidRDefault="007527C5" w:rsidP="00336C02">
            <w:pPr>
              <w:jc w:val="both"/>
              <w:rPr>
                <w:rFonts w:ascii="Times New Roman" w:hAnsi="Times New Roman" w:cs="Times New Roman"/>
                <w:b/>
                <w:sz w:val="28"/>
                <w:szCs w:val="28"/>
              </w:rPr>
            </w:pPr>
            <w:r w:rsidRPr="0005064D">
              <w:rPr>
                <w:rFonts w:ascii="Times New Roman" w:hAnsi="Times New Roman" w:cs="Times New Roman"/>
                <w:b/>
                <w:sz w:val="28"/>
                <w:szCs w:val="28"/>
              </w:rPr>
              <w:t>Стаття 26. Вимоги до ведення бухгалтерського обліку</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3. Електроенергетичні підприємства зобов’язані надавати Регулятору на його вимогу фінансову звітність разом з незалежним аудиторським висновком, зокрема в частині перевірки дотримання вимог щодо уникнення дискримінаційної поведінки та перехресного субсидіювання.</w:t>
            </w:r>
          </w:p>
        </w:tc>
      </w:tr>
      <w:tr w:rsidR="007527C5" w:rsidRPr="0005064D" w:rsidTr="0005064D">
        <w:tc>
          <w:tcPr>
            <w:tcW w:w="2734" w:type="dxa"/>
            <w:vAlign w:val="center"/>
          </w:tcPr>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xml:space="preserve">Закон України «Про фінансову реструктуризацію» від 14.06.2016  </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1414-VIII</w:t>
            </w:r>
          </w:p>
        </w:tc>
        <w:tc>
          <w:tcPr>
            <w:tcW w:w="7047" w:type="dxa"/>
          </w:tcPr>
          <w:p w:rsidR="007527C5" w:rsidRPr="0005064D" w:rsidRDefault="007527C5" w:rsidP="00336C02">
            <w:pPr>
              <w:jc w:val="both"/>
              <w:rPr>
                <w:rFonts w:ascii="Times New Roman" w:hAnsi="Times New Roman" w:cs="Times New Roman"/>
                <w:b/>
                <w:sz w:val="28"/>
                <w:szCs w:val="28"/>
              </w:rPr>
            </w:pPr>
            <w:r w:rsidRPr="0005064D">
              <w:rPr>
                <w:rFonts w:ascii="Times New Roman" w:hAnsi="Times New Roman" w:cs="Times New Roman"/>
                <w:b/>
                <w:sz w:val="28"/>
                <w:szCs w:val="28"/>
              </w:rPr>
              <w:t>Стаття 10. Надання інформації боржником</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1. Боржник зобов’язаний у порядку, визначеному зборами залучених кредиторів:</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&lt; … &gt;</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t>2) надавати залученим кредиторам та інвесторам (за наявності) фінансову звітність, що відповідає вимогам міжнародних стандартів фінансової звітності або національних положень (стандартів) бухгалтерського обліку, залежно від того, які стандарти використовує боржник, за кожен з трьох фінансових років, які передують початку проведення такої процедури, а також висновок аудитора або аудиторської фірми (</w:t>
            </w:r>
            <w:r w:rsidR="007E334A">
              <w:rPr>
                <w:rFonts w:ascii="Times New Roman" w:hAnsi="Times New Roman" w:cs="Times New Roman"/>
                <w:sz w:val="28"/>
                <w:szCs w:val="28"/>
              </w:rPr>
              <w:t>на вимогу залучених кредиторів)…</w:t>
            </w:r>
          </w:p>
          <w:p w:rsidR="007527C5" w:rsidRPr="0005064D" w:rsidRDefault="007527C5" w:rsidP="00336C02">
            <w:pPr>
              <w:jc w:val="both"/>
              <w:rPr>
                <w:rFonts w:ascii="Times New Roman" w:hAnsi="Times New Roman" w:cs="Times New Roman"/>
                <w:sz w:val="28"/>
                <w:szCs w:val="28"/>
              </w:rPr>
            </w:pPr>
          </w:p>
        </w:tc>
      </w:tr>
      <w:tr w:rsidR="007527C5" w:rsidRPr="0005064D" w:rsidTr="0005064D">
        <w:tc>
          <w:tcPr>
            <w:tcW w:w="2734" w:type="dxa"/>
            <w:vAlign w:val="center"/>
          </w:tcPr>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xml:space="preserve">Закон України «Про аудит фінансової звітності та аудиторську </w:t>
            </w:r>
            <w:r w:rsidRPr="0005064D">
              <w:rPr>
                <w:rFonts w:ascii="Times New Roman" w:hAnsi="Times New Roman" w:cs="Times New Roman"/>
                <w:sz w:val="28"/>
                <w:szCs w:val="28"/>
              </w:rPr>
              <w:lastRenderedPageBreak/>
              <w:t>діяльність»  від 21.12.2017</w:t>
            </w:r>
          </w:p>
          <w:p w:rsidR="007527C5" w:rsidRPr="0005064D" w:rsidRDefault="007527C5" w:rsidP="00336C02">
            <w:pPr>
              <w:rPr>
                <w:rFonts w:ascii="Times New Roman" w:hAnsi="Times New Roman" w:cs="Times New Roman"/>
                <w:sz w:val="28"/>
                <w:szCs w:val="28"/>
              </w:rPr>
            </w:pPr>
            <w:r w:rsidRPr="0005064D">
              <w:rPr>
                <w:rFonts w:ascii="Times New Roman" w:hAnsi="Times New Roman" w:cs="Times New Roman"/>
                <w:sz w:val="28"/>
                <w:szCs w:val="28"/>
              </w:rPr>
              <w:t>№ 2258-VIII</w:t>
            </w:r>
          </w:p>
        </w:tc>
        <w:tc>
          <w:tcPr>
            <w:tcW w:w="7047" w:type="dxa"/>
          </w:tcPr>
          <w:p w:rsidR="007527C5" w:rsidRPr="0005064D" w:rsidRDefault="007527C5" w:rsidP="00336C02">
            <w:pPr>
              <w:jc w:val="both"/>
              <w:rPr>
                <w:rFonts w:ascii="Times New Roman" w:hAnsi="Times New Roman" w:cs="Times New Roman"/>
                <w:b/>
                <w:sz w:val="28"/>
                <w:szCs w:val="28"/>
              </w:rPr>
            </w:pPr>
            <w:r w:rsidRPr="0005064D">
              <w:rPr>
                <w:rFonts w:ascii="Times New Roman" w:hAnsi="Times New Roman" w:cs="Times New Roman"/>
                <w:b/>
                <w:sz w:val="28"/>
                <w:szCs w:val="28"/>
              </w:rPr>
              <w:lastRenderedPageBreak/>
              <w:t>Стаття 15. Організація суспільного нагляду за аудиторською діяльністю</w:t>
            </w:r>
          </w:p>
          <w:p w:rsidR="007527C5" w:rsidRPr="0005064D" w:rsidRDefault="007527C5" w:rsidP="00336C02">
            <w:pPr>
              <w:jc w:val="both"/>
              <w:rPr>
                <w:rFonts w:ascii="Times New Roman" w:hAnsi="Times New Roman" w:cs="Times New Roman"/>
                <w:b/>
                <w:sz w:val="28"/>
                <w:szCs w:val="28"/>
              </w:rPr>
            </w:pPr>
            <w:r w:rsidRPr="0005064D">
              <w:rPr>
                <w:rFonts w:ascii="Times New Roman" w:hAnsi="Times New Roman" w:cs="Times New Roman"/>
                <w:b/>
                <w:sz w:val="28"/>
                <w:szCs w:val="28"/>
              </w:rPr>
              <w:t>&lt; … &gt;</w:t>
            </w:r>
          </w:p>
          <w:p w:rsidR="007527C5" w:rsidRPr="0005064D" w:rsidRDefault="007527C5" w:rsidP="00336C02">
            <w:pPr>
              <w:jc w:val="both"/>
              <w:rPr>
                <w:rFonts w:ascii="Times New Roman" w:hAnsi="Times New Roman" w:cs="Times New Roman"/>
                <w:sz w:val="28"/>
                <w:szCs w:val="28"/>
              </w:rPr>
            </w:pPr>
            <w:r w:rsidRPr="0005064D">
              <w:rPr>
                <w:rFonts w:ascii="Times New Roman" w:hAnsi="Times New Roman" w:cs="Times New Roman"/>
                <w:sz w:val="28"/>
                <w:szCs w:val="28"/>
              </w:rPr>
              <w:lastRenderedPageBreak/>
              <w:t>Річна фінансова звітність Органу суспільного нагляду за аудиторською діяльністю підлягає обов’язковій перевірці незалежним суб’єктом аудиторської діяльності. Порядок відбору незалежного аудитора визначає Кабінет Міністрів України.</w:t>
            </w:r>
          </w:p>
        </w:tc>
      </w:tr>
      <w:tr w:rsidR="002C5A2C" w:rsidRPr="0005064D" w:rsidTr="0005064D">
        <w:tc>
          <w:tcPr>
            <w:tcW w:w="2734" w:type="dxa"/>
            <w:vAlign w:val="center"/>
          </w:tcPr>
          <w:p w:rsidR="002C5A2C" w:rsidRPr="0005064D" w:rsidRDefault="002C5A2C" w:rsidP="0005064D">
            <w:pPr>
              <w:rPr>
                <w:rFonts w:ascii="Times New Roman" w:hAnsi="Times New Roman" w:cs="Times New Roman"/>
                <w:sz w:val="28"/>
                <w:szCs w:val="28"/>
              </w:rPr>
            </w:pPr>
            <w:r w:rsidRPr="0005064D">
              <w:rPr>
                <w:rFonts w:ascii="Times New Roman" w:hAnsi="Times New Roman" w:cs="Times New Roman"/>
                <w:sz w:val="28"/>
                <w:szCs w:val="28"/>
              </w:rPr>
              <w:lastRenderedPageBreak/>
              <w:t xml:space="preserve">Закон України «Про політичні партії в Україні» від </w:t>
            </w:r>
            <w:r w:rsidR="0005064D">
              <w:rPr>
                <w:rFonts w:ascii="Times New Roman" w:hAnsi="Times New Roman" w:cs="Times New Roman"/>
                <w:sz w:val="28"/>
                <w:szCs w:val="28"/>
              </w:rPr>
              <w:t>0</w:t>
            </w:r>
            <w:r w:rsidRPr="0005064D">
              <w:rPr>
                <w:rFonts w:ascii="Times New Roman" w:hAnsi="Times New Roman" w:cs="Times New Roman"/>
                <w:sz w:val="28"/>
                <w:szCs w:val="28"/>
              </w:rPr>
              <w:t>5.04.2001  № 2365-III</w:t>
            </w:r>
          </w:p>
        </w:tc>
        <w:tc>
          <w:tcPr>
            <w:tcW w:w="7047" w:type="dxa"/>
          </w:tcPr>
          <w:p w:rsidR="0001133D" w:rsidRPr="0005064D" w:rsidRDefault="0001133D" w:rsidP="0001133D">
            <w:pPr>
              <w:shd w:val="clear" w:color="auto" w:fill="FFFFFF"/>
              <w:jc w:val="both"/>
              <w:rPr>
                <w:rFonts w:ascii="Times New Roman" w:eastAsia="Times New Roman" w:hAnsi="Times New Roman" w:cs="Times New Roman"/>
                <w:color w:val="000000"/>
                <w:sz w:val="28"/>
                <w:szCs w:val="28"/>
                <w:lang w:eastAsia="ru-RU"/>
              </w:rPr>
            </w:pPr>
            <w:r w:rsidRPr="0005064D">
              <w:rPr>
                <w:rFonts w:ascii="Times New Roman" w:eastAsia="Times New Roman" w:hAnsi="Times New Roman" w:cs="Times New Roman"/>
                <w:b/>
                <w:bCs/>
                <w:color w:val="000000"/>
                <w:sz w:val="28"/>
                <w:szCs w:val="28"/>
                <w:lang w:eastAsia="ru-RU"/>
              </w:rPr>
              <w:t>Стаття 17. </w:t>
            </w:r>
            <w:r w:rsidRPr="0005064D">
              <w:rPr>
                <w:rFonts w:ascii="Times New Roman" w:eastAsia="Times New Roman" w:hAnsi="Times New Roman" w:cs="Times New Roman"/>
                <w:b/>
                <w:color w:val="000000"/>
                <w:sz w:val="28"/>
                <w:szCs w:val="28"/>
                <w:lang w:eastAsia="ru-RU"/>
              </w:rPr>
              <w:t>Фінансова звітність політичної партії</w:t>
            </w:r>
          </w:p>
          <w:p w:rsidR="0001133D" w:rsidRPr="0005064D" w:rsidRDefault="0001133D" w:rsidP="0001133D">
            <w:pPr>
              <w:shd w:val="clear" w:color="auto" w:fill="FFFFFF"/>
              <w:jc w:val="both"/>
              <w:rPr>
                <w:rFonts w:ascii="Times New Roman" w:hAnsi="Times New Roman" w:cs="Times New Roman"/>
                <w:sz w:val="28"/>
                <w:szCs w:val="28"/>
              </w:rPr>
            </w:pPr>
            <w:bookmarkStart w:id="1" w:name="n214"/>
            <w:bookmarkEnd w:id="1"/>
            <w:r w:rsidRPr="0005064D">
              <w:rPr>
                <w:rFonts w:ascii="Times New Roman" w:eastAsia="Times New Roman" w:hAnsi="Times New Roman" w:cs="Times New Roman"/>
                <w:color w:val="000000"/>
                <w:sz w:val="28"/>
                <w:szCs w:val="28"/>
                <w:lang w:eastAsia="ru-RU"/>
              </w:rPr>
              <w:t xml:space="preserve">Політичні </w:t>
            </w:r>
            <w:r w:rsidRPr="0005064D">
              <w:rPr>
                <w:rFonts w:ascii="Times New Roman" w:hAnsi="Times New Roman" w:cs="Times New Roman"/>
                <w:sz w:val="28"/>
                <w:szCs w:val="28"/>
              </w:rPr>
              <w:t>партії, місцеві організації політичних партій ведуть бухгалтерську звітність у встановленому порядку, проводять щорічний внутрішній фінансовий </w:t>
            </w:r>
            <w:bookmarkStart w:id="2" w:name="w15"/>
            <w:r w:rsidRPr="0005064D">
              <w:rPr>
                <w:rFonts w:ascii="Times New Roman" w:hAnsi="Times New Roman" w:cs="Times New Roman"/>
                <w:sz w:val="28"/>
                <w:szCs w:val="28"/>
              </w:rPr>
              <w:fldChar w:fldCharType="begin"/>
            </w:r>
            <w:r w:rsidRPr="0005064D">
              <w:rPr>
                <w:rFonts w:ascii="Times New Roman" w:hAnsi="Times New Roman" w:cs="Times New Roman"/>
                <w:sz w:val="28"/>
                <w:szCs w:val="28"/>
              </w:rPr>
              <w:instrText xml:space="preserve"> HYPERLINK "https://zakon.rada.gov.ua/laws/show/2365-14?find=1&amp;text=%E0%F3%E4%E8%F2" \l "w16" </w:instrText>
            </w:r>
            <w:r w:rsidRPr="0005064D">
              <w:rPr>
                <w:rFonts w:ascii="Times New Roman" w:hAnsi="Times New Roman" w:cs="Times New Roman"/>
                <w:sz w:val="28"/>
                <w:szCs w:val="28"/>
              </w:rPr>
              <w:fldChar w:fldCharType="separate"/>
            </w:r>
            <w:r w:rsidRPr="0005064D">
              <w:rPr>
                <w:rFonts w:ascii="Times New Roman" w:hAnsi="Times New Roman" w:cs="Times New Roman"/>
                <w:sz w:val="28"/>
                <w:szCs w:val="28"/>
              </w:rPr>
              <w:t>аудит</w:t>
            </w:r>
            <w:r w:rsidRPr="0005064D">
              <w:rPr>
                <w:rFonts w:ascii="Times New Roman" w:hAnsi="Times New Roman" w:cs="Times New Roman"/>
                <w:sz w:val="28"/>
                <w:szCs w:val="28"/>
              </w:rPr>
              <w:fldChar w:fldCharType="end"/>
            </w:r>
            <w:bookmarkEnd w:id="2"/>
            <w:r w:rsidRPr="0005064D">
              <w:rPr>
                <w:rFonts w:ascii="Times New Roman" w:hAnsi="Times New Roman" w:cs="Times New Roman"/>
                <w:sz w:val="28"/>
                <w:szCs w:val="28"/>
              </w:rPr>
              <w:t> своєї діяльності, а також проходять зовнішній незалежний фінансовий </w:t>
            </w:r>
            <w:bookmarkStart w:id="3" w:name="w16"/>
            <w:r w:rsidRPr="0005064D">
              <w:rPr>
                <w:rFonts w:ascii="Times New Roman" w:hAnsi="Times New Roman" w:cs="Times New Roman"/>
                <w:sz w:val="28"/>
                <w:szCs w:val="28"/>
              </w:rPr>
              <w:fldChar w:fldCharType="begin"/>
            </w:r>
            <w:r w:rsidRPr="0005064D">
              <w:rPr>
                <w:rFonts w:ascii="Times New Roman" w:hAnsi="Times New Roman" w:cs="Times New Roman"/>
                <w:sz w:val="28"/>
                <w:szCs w:val="28"/>
              </w:rPr>
              <w:instrText xml:space="preserve"> HYPERLINK "https://zakon.rada.gov.ua/laws/show/2365-14?find=1&amp;text=%E0%F3%E4%E8%F2" \l "w17" </w:instrText>
            </w:r>
            <w:r w:rsidRPr="0005064D">
              <w:rPr>
                <w:rFonts w:ascii="Times New Roman" w:hAnsi="Times New Roman" w:cs="Times New Roman"/>
                <w:sz w:val="28"/>
                <w:szCs w:val="28"/>
              </w:rPr>
              <w:fldChar w:fldCharType="separate"/>
            </w:r>
            <w:r w:rsidRPr="0005064D">
              <w:rPr>
                <w:rFonts w:ascii="Times New Roman" w:hAnsi="Times New Roman" w:cs="Times New Roman"/>
                <w:sz w:val="28"/>
                <w:szCs w:val="28"/>
              </w:rPr>
              <w:t>аудит</w:t>
            </w:r>
            <w:r w:rsidRPr="0005064D">
              <w:rPr>
                <w:rFonts w:ascii="Times New Roman" w:hAnsi="Times New Roman" w:cs="Times New Roman"/>
                <w:sz w:val="28"/>
                <w:szCs w:val="28"/>
              </w:rPr>
              <w:fldChar w:fldCharType="end"/>
            </w:r>
            <w:bookmarkEnd w:id="3"/>
            <w:r w:rsidRPr="0005064D">
              <w:rPr>
                <w:rFonts w:ascii="Times New Roman" w:hAnsi="Times New Roman" w:cs="Times New Roman"/>
                <w:sz w:val="28"/>
                <w:szCs w:val="28"/>
              </w:rPr>
              <w:t> у випадках, передбачених цим Законом.</w:t>
            </w:r>
          </w:p>
          <w:p w:rsidR="0001133D" w:rsidRPr="0005064D" w:rsidRDefault="0001133D" w:rsidP="0001133D">
            <w:pPr>
              <w:shd w:val="clear" w:color="auto" w:fill="FFFFFF"/>
              <w:spacing w:line="259" w:lineRule="auto"/>
              <w:jc w:val="both"/>
              <w:rPr>
                <w:rFonts w:ascii="Times New Roman" w:hAnsi="Times New Roman" w:cs="Times New Roman"/>
                <w:b/>
                <w:sz w:val="28"/>
                <w:szCs w:val="28"/>
              </w:rPr>
            </w:pPr>
            <w:bookmarkStart w:id="4" w:name="n215"/>
            <w:bookmarkEnd w:id="4"/>
            <w:r w:rsidRPr="0005064D">
              <w:rPr>
                <w:rFonts w:ascii="Times New Roman" w:hAnsi="Times New Roman" w:cs="Times New Roman"/>
                <w:b/>
                <w:sz w:val="28"/>
                <w:szCs w:val="28"/>
              </w:rPr>
              <w:t>&lt; … &gt;</w:t>
            </w:r>
            <w:bookmarkStart w:id="5" w:name="n216"/>
            <w:bookmarkEnd w:id="5"/>
          </w:p>
          <w:p w:rsidR="002C5A2C" w:rsidRPr="0005064D" w:rsidRDefault="0001133D" w:rsidP="0001133D">
            <w:pPr>
              <w:jc w:val="both"/>
              <w:rPr>
                <w:rFonts w:ascii="Times New Roman" w:hAnsi="Times New Roman" w:cs="Times New Roman"/>
                <w:sz w:val="28"/>
                <w:szCs w:val="28"/>
              </w:rPr>
            </w:pPr>
            <w:r w:rsidRPr="0005064D">
              <w:rPr>
                <w:rFonts w:ascii="Times New Roman" w:hAnsi="Times New Roman" w:cs="Times New Roman"/>
                <w:sz w:val="28"/>
                <w:szCs w:val="28"/>
              </w:rPr>
              <w:t>Політична партія, яка була суб’єктом виборчого процесу на виборах Президента України, виборах народних депутатів України або брала участь у чергових чи позачергових місцевих виборах, а також політична партія, яка отримує державне фінансування, зобов’язані пройти зовнішній незалежний фінансовий </w:t>
            </w:r>
            <w:bookmarkStart w:id="6" w:name="w19"/>
            <w:r w:rsidRPr="0005064D">
              <w:rPr>
                <w:rFonts w:ascii="Times New Roman" w:hAnsi="Times New Roman" w:cs="Times New Roman"/>
                <w:sz w:val="28"/>
                <w:szCs w:val="28"/>
              </w:rPr>
              <w:fldChar w:fldCharType="begin"/>
            </w:r>
            <w:r w:rsidRPr="0005064D">
              <w:rPr>
                <w:rFonts w:ascii="Times New Roman" w:hAnsi="Times New Roman" w:cs="Times New Roman"/>
                <w:sz w:val="28"/>
                <w:szCs w:val="28"/>
              </w:rPr>
              <w:instrText xml:space="preserve"> HYPERLINK "https://zakon.rada.gov.ua/laws/show/2365-14?find=1&amp;text=%E0%F3%E4%E8%F2" \l "w110" </w:instrText>
            </w:r>
            <w:r w:rsidRPr="0005064D">
              <w:rPr>
                <w:rFonts w:ascii="Times New Roman" w:hAnsi="Times New Roman" w:cs="Times New Roman"/>
                <w:sz w:val="28"/>
                <w:szCs w:val="28"/>
              </w:rPr>
              <w:fldChar w:fldCharType="separate"/>
            </w:r>
            <w:r w:rsidRPr="0005064D">
              <w:rPr>
                <w:rFonts w:ascii="Times New Roman" w:hAnsi="Times New Roman" w:cs="Times New Roman"/>
                <w:sz w:val="28"/>
                <w:szCs w:val="28"/>
              </w:rPr>
              <w:t>аудит</w:t>
            </w:r>
            <w:r w:rsidRPr="0005064D">
              <w:rPr>
                <w:rFonts w:ascii="Times New Roman" w:hAnsi="Times New Roman" w:cs="Times New Roman"/>
                <w:sz w:val="28"/>
                <w:szCs w:val="28"/>
              </w:rPr>
              <w:fldChar w:fldCharType="end"/>
            </w:r>
            <w:bookmarkEnd w:id="6"/>
            <w:r w:rsidRPr="0005064D">
              <w:rPr>
                <w:rFonts w:ascii="Times New Roman" w:hAnsi="Times New Roman" w:cs="Times New Roman"/>
                <w:sz w:val="28"/>
                <w:szCs w:val="28"/>
              </w:rPr>
              <w:t> звітності про майно, доходи, витрати і зобов’язання фінансового характеру в рік, наступний за роком проведення таких виборів чи отримання державного фінансування.</w:t>
            </w:r>
          </w:p>
        </w:tc>
      </w:tr>
      <w:tr w:rsidR="00BB30D5" w:rsidRPr="0005064D" w:rsidTr="0005064D">
        <w:tc>
          <w:tcPr>
            <w:tcW w:w="2734" w:type="dxa"/>
            <w:vAlign w:val="center"/>
          </w:tcPr>
          <w:p w:rsidR="00BB30D5" w:rsidRPr="0005064D" w:rsidRDefault="00BB30D5" w:rsidP="00BB30D5">
            <w:pPr>
              <w:rPr>
                <w:rFonts w:ascii="Times New Roman" w:hAnsi="Times New Roman" w:cs="Times New Roman"/>
                <w:sz w:val="28"/>
                <w:szCs w:val="28"/>
              </w:rPr>
            </w:pPr>
            <w:r w:rsidRPr="0005064D">
              <w:rPr>
                <w:rFonts w:ascii="Times New Roman" w:hAnsi="Times New Roman" w:cs="Times New Roman"/>
                <w:sz w:val="28"/>
                <w:szCs w:val="28"/>
              </w:rPr>
              <w:t xml:space="preserve">Закон України «Про Національне агентство України з питань виявлення, розшуку та управління активами, одержаними від корупційних та інших злочинів» від 10.11.2015  </w:t>
            </w:r>
          </w:p>
          <w:p w:rsidR="00BB30D5" w:rsidRPr="0005064D" w:rsidRDefault="00BB30D5" w:rsidP="00BB30D5">
            <w:pPr>
              <w:rPr>
                <w:rFonts w:ascii="Times New Roman" w:hAnsi="Times New Roman" w:cs="Times New Roman"/>
                <w:sz w:val="28"/>
                <w:szCs w:val="28"/>
              </w:rPr>
            </w:pPr>
            <w:r w:rsidRPr="0005064D">
              <w:rPr>
                <w:rFonts w:ascii="Times New Roman" w:hAnsi="Times New Roman" w:cs="Times New Roman"/>
                <w:sz w:val="28"/>
                <w:szCs w:val="28"/>
              </w:rPr>
              <w:t>№ 772-VIII</w:t>
            </w:r>
          </w:p>
        </w:tc>
        <w:tc>
          <w:tcPr>
            <w:tcW w:w="7047" w:type="dxa"/>
          </w:tcPr>
          <w:p w:rsidR="00BB30D5" w:rsidRPr="0005064D" w:rsidRDefault="00BB30D5" w:rsidP="00336C02">
            <w:pPr>
              <w:jc w:val="both"/>
              <w:rPr>
                <w:rFonts w:ascii="Times New Roman" w:hAnsi="Times New Roman" w:cs="Times New Roman"/>
                <w:b/>
                <w:sz w:val="28"/>
                <w:szCs w:val="28"/>
              </w:rPr>
            </w:pPr>
            <w:r w:rsidRPr="0005064D">
              <w:rPr>
                <w:rFonts w:ascii="Times New Roman" w:hAnsi="Times New Roman" w:cs="Times New Roman"/>
                <w:b/>
                <w:sz w:val="28"/>
                <w:szCs w:val="28"/>
              </w:rPr>
              <w:t>Стаття 12. Контроль за діяльністю Національного агентства</w:t>
            </w:r>
          </w:p>
          <w:p w:rsidR="00BB30D5" w:rsidRPr="0005064D" w:rsidRDefault="00BB30D5" w:rsidP="00336C02">
            <w:pPr>
              <w:jc w:val="both"/>
              <w:rPr>
                <w:rFonts w:ascii="Times New Roman" w:hAnsi="Times New Roman" w:cs="Times New Roman"/>
                <w:sz w:val="28"/>
                <w:szCs w:val="28"/>
              </w:rPr>
            </w:pPr>
            <w:r w:rsidRPr="0005064D">
              <w:rPr>
                <w:rFonts w:ascii="Times New Roman" w:hAnsi="Times New Roman" w:cs="Times New Roman"/>
                <w:sz w:val="28"/>
                <w:szCs w:val="28"/>
              </w:rPr>
              <w:t>1. Щороку проводиться незалежна зовнішня оцінка діяльності Національного агентства.</w:t>
            </w:r>
          </w:p>
          <w:p w:rsidR="0001133D" w:rsidRPr="0005064D" w:rsidRDefault="0001133D" w:rsidP="0001133D">
            <w:pPr>
              <w:shd w:val="clear" w:color="auto" w:fill="FFFFFF"/>
              <w:spacing w:line="259" w:lineRule="auto"/>
              <w:jc w:val="both"/>
              <w:rPr>
                <w:rFonts w:ascii="Times New Roman" w:hAnsi="Times New Roman" w:cs="Times New Roman"/>
                <w:b/>
                <w:sz w:val="28"/>
                <w:szCs w:val="28"/>
              </w:rPr>
            </w:pPr>
            <w:r w:rsidRPr="0005064D">
              <w:rPr>
                <w:rFonts w:ascii="Times New Roman" w:hAnsi="Times New Roman" w:cs="Times New Roman"/>
                <w:b/>
                <w:sz w:val="28"/>
                <w:szCs w:val="28"/>
              </w:rPr>
              <w:t>&lt; … &gt;</w:t>
            </w:r>
          </w:p>
          <w:p w:rsidR="00BB30D5" w:rsidRPr="0005064D" w:rsidRDefault="00BB30D5" w:rsidP="0001133D">
            <w:pPr>
              <w:jc w:val="both"/>
              <w:rPr>
                <w:rFonts w:ascii="Times New Roman" w:hAnsi="Times New Roman" w:cs="Times New Roman"/>
                <w:b/>
                <w:sz w:val="28"/>
                <w:szCs w:val="28"/>
              </w:rPr>
            </w:pPr>
            <w:r w:rsidRPr="0005064D">
              <w:rPr>
                <w:rFonts w:ascii="Times New Roman" w:hAnsi="Times New Roman" w:cs="Times New Roman"/>
                <w:sz w:val="28"/>
                <w:szCs w:val="28"/>
              </w:rPr>
              <w:t xml:space="preserve">Невід’ємною складовою незалежної зовнішньої оцінки діяльності Національного агентства є щорічний зовнішній аудит діяльності Національного агентства. </w:t>
            </w:r>
          </w:p>
        </w:tc>
      </w:tr>
      <w:tr w:rsidR="00BB30D5" w:rsidRPr="0005064D" w:rsidTr="0005064D">
        <w:tc>
          <w:tcPr>
            <w:tcW w:w="2734" w:type="dxa"/>
            <w:vAlign w:val="center"/>
          </w:tcPr>
          <w:p w:rsidR="00132200" w:rsidRPr="0005064D" w:rsidRDefault="00132200" w:rsidP="00132200">
            <w:pPr>
              <w:pStyle w:val="ae"/>
              <w:rPr>
                <w:rFonts w:ascii="Times New Roman" w:hAnsi="Times New Roman" w:cs="Times New Roman"/>
                <w:sz w:val="28"/>
                <w:szCs w:val="28"/>
              </w:rPr>
            </w:pPr>
            <w:r w:rsidRPr="0005064D">
              <w:rPr>
                <w:rFonts w:ascii="Times New Roman" w:hAnsi="Times New Roman" w:cs="Times New Roman"/>
                <w:sz w:val="28"/>
                <w:szCs w:val="28"/>
              </w:rPr>
              <w:t xml:space="preserve">Закон України  «Про Рахункову палату» від </w:t>
            </w:r>
            <w:r w:rsidR="0005064D">
              <w:rPr>
                <w:rFonts w:ascii="Times New Roman" w:hAnsi="Times New Roman" w:cs="Times New Roman"/>
                <w:sz w:val="28"/>
                <w:szCs w:val="28"/>
              </w:rPr>
              <w:t>0</w:t>
            </w:r>
            <w:r w:rsidRPr="0005064D">
              <w:rPr>
                <w:rFonts w:ascii="Times New Roman" w:hAnsi="Times New Roman" w:cs="Times New Roman"/>
                <w:sz w:val="28"/>
                <w:szCs w:val="28"/>
              </w:rPr>
              <w:t xml:space="preserve">2.07.2015 </w:t>
            </w:r>
          </w:p>
          <w:p w:rsidR="00BB30D5" w:rsidRPr="0005064D" w:rsidRDefault="00132200" w:rsidP="00132200">
            <w:pPr>
              <w:pStyle w:val="ae"/>
              <w:rPr>
                <w:sz w:val="28"/>
                <w:szCs w:val="28"/>
              </w:rPr>
            </w:pPr>
            <w:r w:rsidRPr="0005064D">
              <w:rPr>
                <w:rFonts w:ascii="Times New Roman" w:hAnsi="Times New Roman" w:cs="Times New Roman"/>
                <w:sz w:val="28"/>
                <w:szCs w:val="28"/>
              </w:rPr>
              <w:t xml:space="preserve"> № 576-VIII</w:t>
            </w:r>
          </w:p>
        </w:tc>
        <w:tc>
          <w:tcPr>
            <w:tcW w:w="7047" w:type="dxa"/>
          </w:tcPr>
          <w:p w:rsidR="00BB30D5" w:rsidRPr="0005064D" w:rsidRDefault="00132200" w:rsidP="00336C02">
            <w:pPr>
              <w:jc w:val="both"/>
              <w:rPr>
                <w:rFonts w:ascii="Times New Roman" w:hAnsi="Times New Roman" w:cs="Times New Roman"/>
                <w:b/>
                <w:sz w:val="28"/>
                <w:szCs w:val="28"/>
              </w:rPr>
            </w:pPr>
            <w:r w:rsidRPr="0005064D">
              <w:rPr>
                <w:rFonts w:ascii="Times New Roman" w:hAnsi="Times New Roman" w:cs="Times New Roman"/>
                <w:b/>
                <w:sz w:val="28"/>
                <w:szCs w:val="28"/>
              </w:rPr>
              <w:t>Стаття 43. Зовнішній аудит Рахункової палати та зовнішнє оцінювання її діяльності</w:t>
            </w:r>
          </w:p>
          <w:p w:rsidR="00132200" w:rsidRPr="0005064D" w:rsidRDefault="00132200" w:rsidP="00132200">
            <w:pPr>
              <w:jc w:val="both"/>
              <w:rPr>
                <w:rFonts w:ascii="Times New Roman" w:hAnsi="Times New Roman" w:cs="Times New Roman"/>
                <w:sz w:val="28"/>
                <w:szCs w:val="28"/>
              </w:rPr>
            </w:pPr>
            <w:r w:rsidRPr="0005064D">
              <w:rPr>
                <w:rFonts w:ascii="Times New Roman" w:hAnsi="Times New Roman" w:cs="Times New Roman"/>
                <w:sz w:val="28"/>
                <w:szCs w:val="28"/>
              </w:rPr>
              <w:t>1. За результатами представлення щорічного звіту про діяльність Рахункової палати Верховна Рада України може прийняти рішення про здійснення зовнішнього аудиту Рахункової палати.</w:t>
            </w:r>
          </w:p>
          <w:p w:rsidR="0001133D" w:rsidRPr="0005064D" w:rsidRDefault="0001133D" w:rsidP="0001133D">
            <w:pPr>
              <w:shd w:val="clear" w:color="auto" w:fill="FFFFFF"/>
              <w:spacing w:line="259" w:lineRule="auto"/>
              <w:jc w:val="both"/>
              <w:rPr>
                <w:rFonts w:ascii="Times New Roman" w:hAnsi="Times New Roman" w:cs="Times New Roman"/>
                <w:b/>
                <w:sz w:val="28"/>
                <w:szCs w:val="28"/>
              </w:rPr>
            </w:pPr>
            <w:r w:rsidRPr="0005064D">
              <w:rPr>
                <w:rFonts w:ascii="Times New Roman" w:hAnsi="Times New Roman" w:cs="Times New Roman"/>
                <w:b/>
                <w:sz w:val="28"/>
                <w:szCs w:val="28"/>
              </w:rPr>
              <w:t>&lt; … &gt;</w:t>
            </w:r>
          </w:p>
          <w:p w:rsidR="00132200" w:rsidRPr="0005064D" w:rsidRDefault="00132200" w:rsidP="00132200">
            <w:pPr>
              <w:jc w:val="both"/>
              <w:rPr>
                <w:rFonts w:ascii="Times New Roman" w:hAnsi="Times New Roman" w:cs="Times New Roman"/>
                <w:sz w:val="28"/>
                <w:szCs w:val="28"/>
              </w:rPr>
            </w:pPr>
            <w:r w:rsidRPr="0005064D">
              <w:rPr>
                <w:rFonts w:ascii="Times New Roman" w:hAnsi="Times New Roman" w:cs="Times New Roman"/>
                <w:sz w:val="28"/>
                <w:szCs w:val="28"/>
              </w:rPr>
              <w:t xml:space="preserve">Верховна Рада України за поданням комітету Верховної Ради України, до предмета відання якого належать питання бюджету, визначає аудиторську фірму, строки та </w:t>
            </w:r>
            <w:r w:rsidRPr="0005064D">
              <w:rPr>
                <w:rFonts w:ascii="Times New Roman" w:hAnsi="Times New Roman" w:cs="Times New Roman"/>
                <w:sz w:val="28"/>
                <w:szCs w:val="28"/>
              </w:rPr>
              <w:lastRenderedPageBreak/>
              <w:t>фінансове забезпечення здійснення зовнішнього аудиту Рахункової палати.</w:t>
            </w:r>
          </w:p>
          <w:p w:rsidR="00132200" w:rsidRPr="0005064D" w:rsidRDefault="00132200" w:rsidP="0001133D">
            <w:pPr>
              <w:shd w:val="clear" w:color="auto" w:fill="FFFFFF"/>
              <w:spacing w:line="259" w:lineRule="auto"/>
              <w:jc w:val="both"/>
              <w:rPr>
                <w:sz w:val="28"/>
                <w:szCs w:val="28"/>
              </w:rPr>
            </w:pPr>
          </w:p>
        </w:tc>
      </w:tr>
    </w:tbl>
    <w:p w:rsidR="00A7415F" w:rsidRPr="0005064D" w:rsidRDefault="00302557"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lastRenderedPageBreak/>
        <w:tab/>
      </w:r>
    </w:p>
    <w:p w:rsidR="007527C5" w:rsidRPr="0005064D" w:rsidRDefault="0096361E" w:rsidP="00336C02">
      <w:pPr>
        <w:spacing w:after="0" w:line="240" w:lineRule="auto"/>
        <w:ind w:firstLine="708"/>
        <w:jc w:val="both"/>
        <w:rPr>
          <w:rFonts w:ascii="Times New Roman" w:hAnsi="Times New Roman" w:cs="Times New Roman"/>
          <w:sz w:val="28"/>
          <w:szCs w:val="28"/>
        </w:rPr>
      </w:pPr>
      <w:r w:rsidRPr="0005064D">
        <w:rPr>
          <w:rFonts w:ascii="Times New Roman" w:hAnsi="Times New Roman" w:cs="Times New Roman"/>
          <w:sz w:val="28"/>
          <w:szCs w:val="28"/>
        </w:rPr>
        <w:t>У разі</w:t>
      </w:r>
      <w:r w:rsidR="007527C5" w:rsidRPr="0005064D">
        <w:rPr>
          <w:rFonts w:ascii="Times New Roman" w:hAnsi="Times New Roman" w:cs="Times New Roman"/>
          <w:sz w:val="28"/>
          <w:szCs w:val="28"/>
        </w:rPr>
        <w:t xml:space="preserve"> проведення аудиту фінансової звітності на інших підставах, ніж ті, що наведені вище, щоб визначитися, чи є такий аудит обов’язковим, суб’єкту аудиторської діяльності необхідно з’ясовувати чи існують вимоги законодавства щодо  його проведення.</w:t>
      </w:r>
    </w:p>
    <w:p w:rsidR="00507FB5" w:rsidRPr="0005064D" w:rsidRDefault="00507FB5" w:rsidP="00336C02">
      <w:pPr>
        <w:spacing w:after="0" w:line="240" w:lineRule="auto"/>
        <w:ind w:firstLine="708"/>
        <w:jc w:val="both"/>
        <w:rPr>
          <w:rFonts w:ascii="Times New Roman" w:hAnsi="Times New Roman" w:cs="Times New Roman"/>
          <w:sz w:val="28"/>
          <w:szCs w:val="28"/>
        </w:rPr>
      </w:pPr>
    </w:p>
    <w:p w:rsidR="00507FB5" w:rsidRPr="0005064D" w:rsidRDefault="00507FB5" w:rsidP="00507FB5">
      <w:pPr>
        <w:spacing w:after="0" w:line="240" w:lineRule="auto"/>
        <w:ind w:firstLine="708"/>
        <w:jc w:val="center"/>
        <w:rPr>
          <w:rFonts w:ascii="Times New Roman" w:hAnsi="Times New Roman" w:cs="Times New Roman"/>
          <w:sz w:val="28"/>
          <w:szCs w:val="28"/>
        </w:rPr>
      </w:pPr>
      <w:r w:rsidRPr="0005064D">
        <w:rPr>
          <w:rFonts w:ascii="Times New Roman" w:hAnsi="Times New Roman" w:cs="Times New Roman"/>
          <w:sz w:val="28"/>
          <w:szCs w:val="28"/>
        </w:rPr>
        <w:t>______________________________________________</w:t>
      </w:r>
    </w:p>
    <w:p w:rsidR="00A7415F" w:rsidRPr="0005064D" w:rsidRDefault="00A7415F" w:rsidP="00336C02">
      <w:pPr>
        <w:spacing w:after="0" w:line="240" w:lineRule="auto"/>
        <w:ind w:firstLine="708"/>
        <w:jc w:val="both"/>
        <w:rPr>
          <w:rFonts w:ascii="Times New Roman" w:hAnsi="Times New Roman" w:cs="Times New Roman"/>
          <w:sz w:val="28"/>
          <w:szCs w:val="28"/>
        </w:rPr>
      </w:pPr>
    </w:p>
    <w:sectPr w:rsidR="00A7415F" w:rsidRPr="0005064D" w:rsidSect="007527C5">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C5" w:rsidRDefault="003A47C5" w:rsidP="00282C33">
      <w:pPr>
        <w:spacing w:after="0" w:line="240" w:lineRule="auto"/>
      </w:pPr>
      <w:r>
        <w:separator/>
      </w:r>
    </w:p>
  </w:endnote>
  <w:endnote w:type="continuationSeparator" w:id="0">
    <w:p w:rsidR="003A47C5" w:rsidRDefault="003A47C5" w:rsidP="0028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778056"/>
      <w:docPartObj>
        <w:docPartGallery w:val="Page Numbers (Bottom of Page)"/>
        <w:docPartUnique/>
      </w:docPartObj>
    </w:sdtPr>
    <w:sdtEndPr/>
    <w:sdtContent>
      <w:p w:rsidR="0005064D" w:rsidRDefault="0005064D">
        <w:pPr>
          <w:pStyle w:val="af1"/>
          <w:jc w:val="right"/>
        </w:pPr>
        <w:r>
          <w:fldChar w:fldCharType="begin"/>
        </w:r>
        <w:r>
          <w:instrText>PAGE   \* MERGEFORMAT</w:instrText>
        </w:r>
        <w:r>
          <w:fldChar w:fldCharType="separate"/>
        </w:r>
        <w:r w:rsidR="00AF6C72" w:rsidRPr="00AF6C72">
          <w:rPr>
            <w:noProof/>
            <w:lang w:val="ru-RU"/>
          </w:rPr>
          <w:t>2</w:t>
        </w:r>
        <w:r>
          <w:fldChar w:fldCharType="end"/>
        </w:r>
      </w:p>
    </w:sdtContent>
  </w:sdt>
  <w:p w:rsidR="0005064D" w:rsidRDefault="0005064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C5" w:rsidRDefault="003A47C5" w:rsidP="00282C33">
      <w:pPr>
        <w:spacing w:after="0" w:line="240" w:lineRule="auto"/>
      </w:pPr>
      <w:r>
        <w:separator/>
      </w:r>
    </w:p>
  </w:footnote>
  <w:footnote w:type="continuationSeparator" w:id="0">
    <w:p w:rsidR="003A47C5" w:rsidRDefault="003A47C5" w:rsidP="00282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1EAD"/>
    <w:multiLevelType w:val="hybridMultilevel"/>
    <w:tmpl w:val="A2261A8E"/>
    <w:lvl w:ilvl="0" w:tplc="818A198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C5D6ECA"/>
    <w:multiLevelType w:val="hybridMultilevel"/>
    <w:tmpl w:val="229C36A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416F0190"/>
    <w:multiLevelType w:val="hybridMultilevel"/>
    <w:tmpl w:val="57F0F8AE"/>
    <w:lvl w:ilvl="0" w:tplc="5476B106">
      <w:start w:val="1"/>
      <w:numFmt w:val="bullet"/>
      <w:lvlText w:val="-"/>
      <w:lvlJc w:val="left"/>
      <w:pPr>
        <w:tabs>
          <w:tab w:val="num" w:pos="720"/>
        </w:tabs>
        <w:ind w:left="720" w:hanging="360"/>
      </w:pPr>
      <w:rPr>
        <w:rFonts w:ascii="Courier" w:eastAsia="MS Mincho"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957E24"/>
    <w:multiLevelType w:val="hybridMultilevel"/>
    <w:tmpl w:val="0C86EA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82"/>
    <w:rsid w:val="0001127E"/>
    <w:rsid w:val="0001133D"/>
    <w:rsid w:val="00031E5B"/>
    <w:rsid w:val="0005064D"/>
    <w:rsid w:val="00050688"/>
    <w:rsid w:val="00050789"/>
    <w:rsid w:val="00056284"/>
    <w:rsid w:val="00070EC8"/>
    <w:rsid w:val="000809BF"/>
    <w:rsid w:val="000C454E"/>
    <w:rsid w:val="000E6F69"/>
    <w:rsid w:val="000F0B3C"/>
    <w:rsid w:val="00113DC8"/>
    <w:rsid w:val="00116BA1"/>
    <w:rsid w:val="00132200"/>
    <w:rsid w:val="00165294"/>
    <w:rsid w:val="00185E94"/>
    <w:rsid w:val="001A4943"/>
    <w:rsid w:val="001B1D73"/>
    <w:rsid w:val="001B288A"/>
    <w:rsid w:val="001B6D99"/>
    <w:rsid w:val="001E0265"/>
    <w:rsid w:val="001F2DCE"/>
    <w:rsid w:val="001F78C7"/>
    <w:rsid w:val="00217995"/>
    <w:rsid w:val="00230D2B"/>
    <w:rsid w:val="00282C33"/>
    <w:rsid w:val="002915A9"/>
    <w:rsid w:val="002B2DD5"/>
    <w:rsid w:val="002C3DD4"/>
    <w:rsid w:val="002C411A"/>
    <w:rsid w:val="002C5A2C"/>
    <w:rsid w:val="002E3221"/>
    <w:rsid w:val="002E433D"/>
    <w:rsid w:val="002F5F2D"/>
    <w:rsid w:val="00302557"/>
    <w:rsid w:val="0030365A"/>
    <w:rsid w:val="00306730"/>
    <w:rsid w:val="00315EFB"/>
    <w:rsid w:val="0032224B"/>
    <w:rsid w:val="00336C02"/>
    <w:rsid w:val="00362BB1"/>
    <w:rsid w:val="00374FEE"/>
    <w:rsid w:val="003850A3"/>
    <w:rsid w:val="003A3E39"/>
    <w:rsid w:val="003A47C5"/>
    <w:rsid w:val="003C4402"/>
    <w:rsid w:val="003C7D13"/>
    <w:rsid w:val="003D2836"/>
    <w:rsid w:val="00403854"/>
    <w:rsid w:val="00405A54"/>
    <w:rsid w:val="00412137"/>
    <w:rsid w:val="004310CC"/>
    <w:rsid w:val="00433C53"/>
    <w:rsid w:val="004A2204"/>
    <w:rsid w:val="004A294A"/>
    <w:rsid w:val="004B6E31"/>
    <w:rsid w:val="004C72BE"/>
    <w:rsid w:val="004E316C"/>
    <w:rsid w:val="004F43A1"/>
    <w:rsid w:val="00507FB5"/>
    <w:rsid w:val="00545FB0"/>
    <w:rsid w:val="00560091"/>
    <w:rsid w:val="00574A38"/>
    <w:rsid w:val="00575862"/>
    <w:rsid w:val="00594A84"/>
    <w:rsid w:val="005B2229"/>
    <w:rsid w:val="005B2622"/>
    <w:rsid w:val="005C5BC8"/>
    <w:rsid w:val="005C7F72"/>
    <w:rsid w:val="005D0D5D"/>
    <w:rsid w:val="005F56B3"/>
    <w:rsid w:val="00606A2E"/>
    <w:rsid w:val="006241ED"/>
    <w:rsid w:val="00643843"/>
    <w:rsid w:val="00663084"/>
    <w:rsid w:val="006730F5"/>
    <w:rsid w:val="00695391"/>
    <w:rsid w:val="006A2EB1"/>
    <w:rsid w:val="006B495D"/>
    <w:rsid w:val="006C1E55"/>
    <w:rsid w:val="006C4AC4"/>
    <w:rsid w:val="006D3260"/>
    <w:rsid w:val="006E1A1C"/>
    <w:rsid w:val="006E1A25"/>
    <w:rsid w:val="0071405C"/>
    <w:rsid w:val="0073400A"/>
    <w:rsid w:val="00746874"/>
    <w:rsid w:val="007527C5"/>
    <w:rsid w:val="007611D4"/>
    <w:rsid w:val="00761F4D"/>
    <w:rsid w:val="00767D57"/>
    <w:rsid w:val="00797E6B"/>
    <w:rsid w:val="007B72DB"/>
    <w:rsid w:val="007D6D12"/>
    <w:rsid w:val="007E334A"/>
    <w:rsid w:val="007F3841"/>
    <w:rsid w:val="00805176"/>
    <w:rsid w:val="00857FDC"/>
    <w:rsid w:val="0086122E"/>
    <w:rsid w:val="0088243F"/>
    <w:rsid w:val="008A4659"/>
    <w:rsid w:val="008B41B6"/>
    <w:rsid w:val="0092579C"/>
    <w:rsid w:val="00940BF1"/>
    <w:rsid w:val="0094722C"/>
    <w:rsid w:val="0094770F"/>
    <w:rsid w:val="00956612"/>
    <w:rsid w:val="0096361E"/>
    <w:rsid w:val="009851D3"/>
    <w:rsid w:val="009853C5"/>
    <w:rsid w:val="009A24DE"/>
    <w:rsid w:val="009B4AA2"/>
    <w:rsid w:val="009C0117"/>
    <w:rsid w:val="009C4FC3"/>
    <w:rsid w:val="009C549B"/>
    <w:rsid w:val="009D461F"/>
    <w:rsid w:val="009E38A5"/>
    <w:rsid w:val="00A04726"/>
    <w:rsid w:val="00A251D6"/>
    <w:rsid w:val="00A26719"/>
    <w:rsid w:val="00A27485"/>
    <w:rsid w:val="00A7415F"/>
    <w:rsid w:val="00A85E4A"/>
    <w:rsid w:val="00AA69A7"/>
    <w:rsid w:val="00AB2B01"/>
    <w:rsid w:val="00AC259D"/>
    <w:rsid w:val="00AF2BB1"/>
    <w:rsid w:val="00AF2D32"/>
    <w:rsid w:val="00AF6C72"/>
    <w:rsid w:val="00B123E0"/>
    <w:rsid w:val="00B33E0D"/>
    <w:rsid w:val="00B35C82"/>
    <w:rsid w:val="00B402C4"/>
    <w:rsid w:val="00BA5B5A"/>
    <w:rsid w:val="00BB30D5"/>
    <w:rsid w:val="00BB4616"/>
    <w:rsid w:val="00BD7109"/>
    <w:rsid w:val="00C015DB"/>
    <w:rsid w:val="00C1732C"/>
    <w:rsid w:val="00C41036"/>
    <w:rsid w:val="00C4754A"/>
    <w:rsid w:val="00C559A7"/>
    <w:rsid w:val="00C95D7E"/>
    <w:rsid w:val="00CC4547"/>
    <w:rsid w:val="00D0690C"/>
    <w:rsid w:val="00D20ED3"/>
    <w:rsid w:val="00D74FCF"/>
    <w:rsid w:val="00DC47AA"/>
    <w:rsid w:val="00DE6519"/>
    <w:rsid w:val="00E00551"/>
    <w:rsid w:val="00E03E3B"/>
    <w:rsid w:val="00E06931"/>
    <w:rsid w:val="00E2428B"/>
    <w:rsid w:val="00E616D4"/>
    <w:rsid w:val="00E6657C"/>
    <w:rsid w:val="00E9629B"/>
    <w:rsid w:val="00EC703F"/>
    <w:rsid w:val="00ED5117"/>
    <w:rsid w:val="00EF030E"/>
    <w:rsid w:val="00F01CBF"/>
    <w:rsid w:val="00F02739"/>
    <w:rsid w:val="00F03CA0"/>
    <w:rsid w:val="00F231CF"/>
    <w:rsid w:val="00F30D51"/>
    <w:rsid w:val="00F47227"/>
    <w:rsid w:val="00F621BE"/>
    <w:rsid w:val="00F82FD6"/>
    <w:rsid w:val="00F95B7F"/>
    <w:rsid w:val="00FA0D09"/>
    <w:rsid w:val="00FA3421"/>
    <w:rsid w:val="00FB55DB"/>
    <w:rsid w:val="00FC205B"/>
    <w:rsid w:val="00FD074A"/>
    <w:rsid w:val="00FD50A4"/>
    <w:rsid w:val="00FD5EF5"/>
    <w:rsid w:val="00FE11C3"/>
    <w:rsid w:val="00FF7A75"/>
    <w:rsid w:val="00FF7A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2BFFA-FA76-4024-9A9C-2871A753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322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433D"/>
    <w:rPr>
      <w:color w:val="0563C1" w:themeColor="hyperlink"/>
      <w:u w:val="single"/>
    </w:rPr>
  </w:style>
  <w:style w:type="table" w:styleId="a4">
    <w:name w:val="Table Grid"/>
    <w:basedOn w:val="a1"/>
    <w:uiPriority w:val="39"/>
    <w:rsid w:val="0030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616D4"/>
    <w:pPr>
      <w:ind w:left="720"/>
      <w:contextualSpacing/>
    </w:pPr>
  </w:style>
  <w:style w:type="paragraph" w:styleId="a6">
    <w:name w:val="endnote text"/>
    <w:basedOn w:val="a"/>
    <w:link w:val="a7"/>
    <w:uiPriority w:val="99"/>
    <w:semiHidden/>
    <w:unhideWhenUsed/>
    <w:rsid w:val="00282C33"/>
    <w:pPr>
      <w:spacing w:after="0" w:line="240" w:lineRule="auto"/>
    </w:pPr>
    <w:rPr>
      <w:sz w:val="20"/>
      <w:szCs w:val="20"/>
    </w:rPr>
  </w:style>
  <w:style w:type="character" w:customStyle="1" w:styleId="a7">
    <w:name w:val="Текст концевой сноски Знак"/>
    <w:basedOn w:val="a0"/>
    <w:link w:val="a6"/>
    <w:uiPriority w:val="99"/>
    <w:semiHidden/>
    <w:rsid w:val="00282C33"/>
    <w:rPr>
      <w:sz w:val="20"/>
      <w:szCs w:val="20"/>
    </w:rPr>
  </w:style>
  <w:style w:type="character" w:styleId="a8">
    <w:name w:val="endnote reference"/>
    <w:basedOn w:val="a0"/>
    <w:uiPriority w:val="99"/>
    <w:semiHidden/>
    <w:unhideWhenUsed/>
    <w:rsid w:val="00282C33"/>
    <w:rPr>
      <w:vertAlign w:val="superscript"/>
    </w:rPr>
  </w:style>
  <w:style w:type="paragraph" w:styleId="a9">
    <w:name w:val="footnote text"/>
    <w:basedOn w:val="a"/>
    <w:link w:val="aa"/>
    <w:uiPriority w:val="99"/>
    <w:semiHidden/>
    <w:unhideWhenUsed/>
    <w:rsid w:val="00282C33"/>
    <w:pPr>
      <w:spacing w:after="0" w:line="240" w:lineRule="auto"/>
    </w:pPr>
    <w:rPr>
      <w:sz w:val="20"/>
      <w:szCs w:val="20"/>
    </w:rPr>
  </w:style>
  <w:style w:type="character" w:customStyle="1" w:styleId="aa">
    <w:name w:val="Текст сноски Знак"/>
    <w:basedOn w:val="a0"/>
    <w:link w:val="a9"/>
    <w:uiPriority w:val="99"/>
    <w:semiHidden/>
    <w:rsid w:val="00282C33"/>
    <w:rPr>
      <w:sz w:val="20"/>
      <w:szCs w:val="20"/>
    </w:rPr>
  </w:style>
  <w:style w:type="character" w:styleId="ab">
    <w:name w:val="footnote reference"/>
    <w:basedOn w:val="a0"/>
    <w:uiPriority w:val="99"/>
    <w:semiHidden/>
    <w:unhideWhenUsed/>
    <w:rsid w:val="00282C33"/>
    <w:rPr>
      <w:vertAlign w:val="superscript"/>
    </w:rPr>
  </w:style>
  <w:style w:type="paragraph" w:styleId="ac">
    <w:name w:val="Balloon Text"/>
    <w:basedOn w:val="a"/>
    <w:link w:val="ad"/>
    <w:uiPriority w:val="99"/>
    <w:semiHidden/>
    <w:unhideWhenUsed/>
    <w:rsid w:val="00336C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36C02"/>
    <w:rPr>
      <w:rFonts w:ascii="Segoe UI" w:hAnsi="Segoe UI" w:cs="Segoe UI"/>
      <w:sz w:val="18"/>
      <w:szCs w:val="18"/>
    </w:rPr>
  </w:style>
  <w:style w:type="paragraph" w:customStyle="1" w:styleId="rvps2">
    <w:name w:val="rvps2"/>
    <w:basedOn w:val="a"/>
    <w:rsid w:val="001322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132200"/>
    <w:rPr>
      <w:rFonts w:ascii="Times New Roman" w:eastAsia="Times New Roman" w:hAnsi="Times New Roman" w:cs="Times New Roman"/>
      <w:b/>
      <w:bCs/>
      <w:kern w:val="36"/>
      <w:sz w:val="48"/>
      <w:szCs w:val="48"/>
      <w:lang w:eastAsia="uk-UA"/>
    </w:rPr>
  </w:style>
  <w:style w:type="paragraph" w:styleId="ae">
    <w:name w:val="No Spacing"/>
    <w:uiPriority w:val="1"/>
    <w:qFormat/>
    <w:rsid w:val="00132200"/>
    <w:pPr>
      <w:spacing w:after="0" w:line="240" w:lineRule="auto"/>
    </w:pPr>
  </w:style>
  <w:style w:type="paragraph" w:styleId="af">
    <w:name w:val="header"/>
    <w:basedOn w:val="a"/>
    <w:link w:val="af0"/>
    <w:uiPriority w:val="99"/>
    <w:unhideWhenUsed/>
    <w:rsid w:val="000506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5064D"/>
  </w:style>
  <w:style w:type="paragraph" w:styleId="af1">
    <w:name w:val="footer"/>
    <w:basedOn w:val="a"/>
    <w:link w:val="af2"/>
    <w:uiPriority w:val="99"/>
    <w:unhideWhenUsed/>
    <w:rsid w:val="000506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5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2984">
      <w:bodyDiv w:val="1"/>
      <w:marLeft w:val="0"/>
      <w:marRight w:val="0"/>
      <w:marTop w:val="0"/>
      <w:marBottom w:val="0"/>
      <w:divBdr>
        <w:top w:val="none" w:sz="0" w:space="0" w:color="auto"/>
        <w:left w:val="none" w:sz="0" w:space="0" w:color="auto"/>
        <w:bottom w:val="none" w:sz="0" w:space="0" w:color="auto"/>
        <w:right w:val="none" w:sz="0" w:space="0" w:color="auto"/>
      </w:divBdr>
    </w:div>
    <w:div w:id="623466777">
      <w:bodyDiv w:val="1"/>
      <w:marLeft w:val="0"/>
      <w:marRight w:val="0"/>
      <w:marTop w:val="0"/>
      <w:marBottom w:val="0"/>
      <w:divBdr>
        <w:top w:val="none" w:sz="0" w:space="0" w:color="auto"/>
        <w:left w:val="none" w:sz="0" w:space="0" w:color="auto"/>
        <w:bottom w:val="none" w:sz="0" w:space="0" w:color="auto"/>
        <w:right w:val="none" w:sz="0" w:space="0" w:color="auto"/>
      </w:divBdr>
    </w:div>
    <w:div w:id="1340501770">
      <w:bodyDiv w:val="1"/>
      <w:marLeft w:val="0"/>
      <w:marRight w:val="0"/>
      <w:marTop w:val="0"/>
      <w:marBottom w:val="0"/>
      <w:divBdr>
        <w:top w:val="none" w:sz="0" w:space="0" w:color="auto"/>
        <w:left w:val="none" w:sz="0" w:space="0" w:color="auto"/>
        <w:bottom w:val="none" w:sz="0" w:space="0" w:color="auto"/>
        <w:right w:val="none" w:sz="0" w:space="0" w:color="auto"/>
      </w:divBdr>
    </w:div>
    <w:div w:id="1383022502">
      <w:bodyDiv w:val="1"/>
      <w:marLeft w:val="0"/>
      <w:marRight w:val="0"/>
      <w:marTop w:val="0"/>
      <w:marBottom w:val="0"/>
      <w:divBdr>
        <w:top w:val="none" w:sz="0" w:space="0" w:color="auto"/>
        <w:left w:val="none" w:sz="0" w:space="0" w:color="auto"/>
        <w:bottom w:val="none" w:sz="0" w:space="0" w:color="auto"/>
        <w:right w:val="none" w:sz="0" w:space="0" w:color="auto"/>
      </w:divBdr>
    </w:div>
    <w:div w:id="1416391442">
      <w:bodyDiv w:val="1"/>
      <w:marLeft w:val="0"/>
      <w:marRight w:val="0"/>
      <w:marTop w:val="0"/>
      <w:marBottom w:val="0"/>
      <w:divBdr>
        <w:top w:val="none" w:sz="0" w:space="0" w:color="auto"/>
        <w:left w:val="none" w:sz="0" w:space="0" w:color="auto"/>
        <w:bottom w:val="none" w:sz="0" w:space="0" w:color="auto"/>
        <w:right w:val="none" w:sz="0" w:space="0" w:color="auto"/>
      </w:divBdr>
    </w:div>
    <w:div w:id="19849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3892-4DE3-42E6-8D35-970D08BF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3666</Words>
  <Characters>20901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apu</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Терейковський Олександр Іванович</cp:lastModifiedBy>
  <cp:revision>2</cp:revision>
  <cp:lastPrinted>2019-03-29T13:32:00Z</cp:lastPrinted>
  <dcterms:created xsi:type="dcterms:W3CDTF">2019-04-03T07:06:00Z</dcterms:created>
  <dcterms:modified xsi:type="dcterms:W3CDTF">2019-04-03T07:06:00Z</dcterms:modified>
</cp:coreProperties>
</file>